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B55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B55B4" w:rsidRDefault="001D362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B55B4" w:rsidRDefault="001D3627">
            <w:pPr>
              <w:spacing w:after="0" w:line="240" w:lineRule="auto"/>
            </w:pPr>
            <w:r>
              <w:t>36887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B55B4" w:rsidRDefault="001D362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B55B4" w:rsidRDefault="001D3627">
            <w:pPr>
              <w:spacing w:after="0" w:line="240" w:lineRule="auto"/>
            </w:pPr>
            <w:r>
              <w:t>OPĆINA STRIZIVOJNA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B55B4" w:rsidRDefault="001D362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B55B4" w:rsidRDefault="001D3627">
            <w:pPr>
              <w:spacing w:after="0" w:line="240" w:lineRule="auto"/>
            </w:pPr>
            <w:r>
              <w:t>22</w:t>
            </w:r>
          </w:p>
        </w:tc>
      </w:tr>
    </w:tbl>
    <w:p w:rsidR="00CB55B4" w:rsidRDefault="001D3627">
      <w:r>
        <w:br/>
      </w:r>
    </w:p>
    <w:p w:rsidR="00CB55B4" w:rsidRDefault="001D362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B55B4" w:rsidRDefault="001D362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B55B4" w:rsidRDefault="001D362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1.812.474,08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2.398.698,69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1.128.919,14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1.549.882,70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683.554,94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848.815,99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124,2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872.182,43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1.149.705,31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131,8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872.182,43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1.149.705,31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131,8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305.163,16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464.335,48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152,2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</w:t>
            </w:r>
            <w:r>
              <w:rPr>
                <w:sz w:val="18"/>
              </w:rPr>
              <w:t>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212.429,89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355.870,76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92.733,27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108.464,72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117,0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95.894,22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192.424,60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U razdoblju od 01.01.2025.-31.12.2025. godine prihodi poslovanja ostvareni su u iznosu 2.398.698,69 €. Najznačajnije povećanje prihoda poslovanja ostvareno je od prihoda od poreza, prihoda od pomoći iz inozemstva i od subjekata unutar općeg proračuna-općin</w:t>
      </w:r>
      <w:r>
        <w:t xml:space="preserve">a je u 2025 godini dobila sredstva od Fonda za zaštitu okoliša i </w:t>
      </w:r>
      <w:proofErr w:type="spellStart"/>
      <w:r>
        <w:t>i</w:t>
      </w:r>
      <w:proofErr w:type="spellEnd"/>
      <w:r>
        <w:t xml:space="preserve"> energetsku učinkovitost za staze i stabla u iznosu od 244.854,20  a i kapitalne pomoći iz državnog i županijskog proračuna su također veće u odnosu na prethodnu </w:t>
      </w:r>
      <w:proofErr w:type="spellStart"/>
      <w:r>
        <w:t>godinu,te</w:t>
      </w:r>
      <w:proofErr w:type="spellEnd"/>
      <w:r>
        <w:t xml:space="preserve"> su stoga i ovi pri</w:t>
      </w:r>
      <w:r>
        <w:t xml:space="preserve">hodi veći , te prihoda od upravnih i administrativnih </w:t>
      </w:r>
      <w:proofErr w:type="spellStart"/>
      <w:r>
        <w:t>pristojbi,pristojbi</w:t>
      </w:r>
      <w:proofErr w:type="spellEnd"/>
      <w:r>
        <w:t xml:space="preserve"> po posebnim propisima i naknada. Rashodi </w:t>
      </w:r>
      <w:r>
        <w:lastRenderedPageBreak/>
        <w:t>poslovanja u razdoblju od 01.01.2025.-31.12.2025. ostvareni su u iznosu od 1.549.882,70. Najznačajnije povećanje rashoda evidentirano je na r</w:t>
      </w:r>
      <w:r>
        <w:t xml:space="preserve">ashodima za zaposlene-projekt Zaželi, zatim povećanje kod prijenosa proračunskim korisnicima iz nadležnog proračuna za financiranje redovne djelatnosti zbog otvaranja područnog objekta s dvije nove skupine 15.09.2024.. i tri nove skupine 01.09.2025. te je </w:t>
      </w:r>
      <w:r>
        <w:t xml:space="preserve">shodno tome došlo do povećanja plaća i materijalnih troškova. Također povećanje kod skupine 38-Rahodi za </w:t>
      </w:r>
      <w:proofErr w:type="spellStart"/>
      <w:r>
        <w:t>donacije,kazne</w:t>
      </w:r>
      <w:proofErr w:type="spellEnd"/>
      <w:r>
        <w:t xml:space="preserve"> ,naknade šteta i kapitalne pomoći-općina je u 2025 davala kapitalnu donaciju za kupnju prve nekretnine i isplatu za elementarnu nepogodu</w:t>
      </w:r>
      <w:r>
        <w:t>-suša čega u 2024 nije bilo. U navedenom razdoblju nema ostvarenih prihoda od prodaje nefinancijske imovine ,dok su rashodi za nabavu nefinancijske imovine ostvareni u iznosu 1.149.705,31 €. Navedeni rashodi odnose se na kupovinu građevinskog zemljišta, pl</w:t>
      </w:r>
      <w:r>
        <w:t xml:space="preserve">ato za zgradu šahovskog kluba, pristupne površine za pješačke prijelaze, izgradnju javne rasvjete na groblju, izgradnju teniskog terena, izgradnju javne rasvjete u ulici Bana Jelačića i Đure </w:t>
      </w:r>
      <w:proofErr w:type="spellStart"/>
      <w:r>
        <w:t>Basaričeka</w:t>
      </w:r>
      <w:proofErr w:type="spellEnd"/>
      <w:r>
        <w:t xml:space="preserve"> i ulici </w:t>
      </w:r>
      <w:proofErr w:type="spellStart"/>
      <w:r>
        <w:t>Šokadije</w:t>
      </w:r>
      <w:proofErr w:type="spellEnd"/>
      <w:r>
        <w:t xml:space="preserve">, rekonstrukciju i izgradnju </w:t>
      </w:r>
      <w:proofErr w:type="spellStart"/>
      <w:r>
        <w:t>pj</w:t>
      </w:r>
      <w:proofErr w:type="spellEnd"/>
      <w:r>
        <w:t>. staze</w:t>
      </w:r>
      <w:r>
        <w:t xml:space="preserve"> u ulici Braće Radića u </w:t>
      </w:r>
      <w:proofErr w:type="spellStart"/>
      <w:r>
        <w:t>Strizivojni</w:t>
      </w:r>
      <w:proofErr w:type="spellEnd"/>
      <w:r>
        <w:t xml:space="preserve">, izgradnju </w:t>
      </w:r>
      <w:proofErr w:type="spellStart"/>
      <w:r>
        <w:t>pj</w:t>
      </w:r>
      <w:proofErr w:type="spellEnd"/>
      <w:r>
        <w:t xml:space="preserve">. staza u ulici Braće Radića -lijeva </w:t>
      </w:r>
      <w:proofErr w:type="spellStart"/>
      <w:r>
        <w:t>strana,izgradnju</w:t>
      </w:r>
      <w:proofErr w:type="spellEnd"/>
      <w:r>
        <w:t xml:space="preserve"> </w:t>
      </w:r>
      <w:proofErr w:type="spellStart"/>
      <w:r>
        <w:t>dj</w:t>
      </w:r>
      <w:proofErr w:type="spellEnd"/>
      <w:r>
        <w:t xml:space="preserve">. igrališta u sklopu </w:t>
      </w:r>
      <w:proofErr w:type="spellStart"/>
      <w:r>
        <w:t>vrtića,dobavu</w:t>
      </w:r>
      <w:proofErr w:type="spellEnd"/>
      <w:r>
        <w:t xml:space="preserve"> i ugradnju sunčanih elektrana, izgradnju solarnih autobusnih </w:t>
      </w:r>
      <w:proofErr w:type="spellStart"/>
      <w:r>
        <w:t>stanica,ulaganja</w:t>
      </w:r>
      <w:proofErr w:type="spellEnd"/>
      <w:r>
        <w:t xml:space="preserve"> u računala i </w:t>
      </w:r>
      <w:proofErr w:type="spellStart"/>
      <w:r>
        <w:t>printer,hladnjak,ulaganja</w:t>
      </w:r>
      <w:proofErr w:type="spellEnd"/>
      <w:r>
        <w:t xml:space="preserve"> u raznu </w:t>
      </w:r>
      <w:proofErr w:type="spellStart"/>
      <w:r>
        <w:t>opremu,ulaganja</w:t>
      </w:r>
      <w:proofErr w:type="spellEnd"/>
      <w:r>
        <w:t xml:space="preserve"> u višegodišnje </w:t>
      </w:r>
      <w:proofErr w:type="spellStart"/>
      <w:r>
        <w:t>nasade,ulaganja</w:t>
      </w:r>
      <w:proofErr w:type="spellEnd"/>
      <w:r>
        <w:t xml:space="preserve"> u računalne programe ,ulaganja u nematerijalnu imovinu(izrada raznih planskih i strateških dokumenata),dodatna ulaganja u građevinske objekte. Primici od financijske imovine i zaduživanja u periodu od</w:t>
      </w:r>
      <w:r>
        <w:t xml:space="preserve"> 01.01.2025.-31.12.2025. iznose 464.335,48 a odnose se na povrat studenskih kredita, kredit HBOR-a, te evidentiranje dozvoljenog prekoračenja od HPB d.d. Izdaci od financijske imovine iznose  355.870,76 a odnose se na otplatu glavnice HBOR-u i otplatu glav</w:t>
      </w:r>
      <w:r>
        <w:t>nice po dozvoljenom prekoračenju kod HPB d.d. U razdoblju od 01.01.2025 do 31.12.2025. g. ostvaren je višak prihoda poslovanja 848.815,99, manjak prihoda od nefinancijske imovine u iznosu od 1.149.705,31, te višak primitaka od financijske imovine i zaduživ</w:t>
      </w:r>
      <w:r>
        <w:t xml:space="preserve">anja u iznosu od 108.464,72 , slijedom čega je na kraju ostvaren ukupan manjak prihoda i primitaka u iznosu od 192.424,60. Preneseni manjak prihoda i primitaka je 118.324,73-u 2025 smo obveze za EU predujmove </w:t>
      </w:r>
      <w:proofErr w:type="spellStart"/>
      <w:r>
        <w:t>knjižili,a</w:t>
      </w:r>
      <w:proofErr w:type="spellEnd"/>
      <w:r>
        <w:t xml:space="preserve"> teretili smo preneseni  rezultat jer</w:t>
      </w:r>
      <w:r>
        <w:t xml:space="preserve"> smo u 2024 te obveze stavili na prihod- po metodološkim uputama smo postupili. Općina je ostvarila manjak prihoda i primitaka za pokriće u slijedećem razdoblju u iznosu od 310.749,33 €.</w:t>
      </w:r>
    </w:p>
    <w:p w:rsidR="00CB55B4" w:rsidRDefault="001D3627">
      <w:r>
        <w:br/>
      </w:r>
    </w:p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457.378,25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540.437,35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Prihodi o d poreza na dohodak bilježe povećanje za 18,20% u odnosu na prethodno razdoblje zbog rasta plaća i broja zaposlenih na području općine.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 zbog uvođenja poreza na nekretnine. 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13.307,63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19.235,32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 za 44,50% zbog veće uplate poreza na promet nekretnina.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603.336,25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295.690,69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Značajnije smanjenje zbog toga što je u istom razdoblju prošle godine evidentirano pomoći fiskalnog izravnanja na ovom računu. 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98.721,42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293.781,69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297,6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Značajnije povećanje jer je općina u 2025 g. više ostvarila kapitalnih pomoći iz državnog i županijskog proračuna za izgradnju tenis </w:t>
      </w:r>
      <w:proofErr w:type="spellStart"/>
      <w:r>
        <w:t>terena,izgradnju</w:t>
      </w:r>
      <w:proofErr w:type="spellEnd"/>
      <w:r>
        <w:t xml:space="preserve"> </w:t>
      </w:r>
      <w:proofErr w:type="spellStart"/>
      <w:r>
        <w:t>pj</w:t>
      </w:r>
      <w:proofErr w:type="spellEnd"/>
      <w:r>
        <w:t xml:space="preserve">. staza i izgradnju </w:t>
      </w:r>
      <w:proofErr w:type="spellStart"/>
      <w:r>
        <w:t>dj</w:t>
      </w:r>
      <w:proofErr w:type="spellEnd"/>
      <w:r>
        <w:t>. igrališta.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 zbog toga što je općina u 2025 počela s javnim radovima i ostvarila prihod od HZZ-a za javne radove.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12.093,60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244.854,20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2024,7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Značajnije povećanje jer je općina u 2025 g. ostvarila pomoć od FZEOU za izgradnju staza i sadnju stabala.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466.484,13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U 2025 godini pomoći fiskalnog izravnanja evidentiraju se na račun 6353.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244.200,42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247.766,40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Odnosi se na uplatu pomoći državnog proračuna temeljem prijenosa EU sredstava-projekt Zaželi.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289.349,01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164.438,76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56,8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Odnosi se na uplate  kapitalne pomoći iz  državnog proračuna </w:t>
      </w:r>
      <w:proofErr w:type="spellStart"/>
      <w:r>
        <w:t>proračuna</w:t>
      </w:r>
      <w:proofErr w:type="spellEnd"/>
      <w:r>
        <w:t xml:space="preserve"> temeljem prijenosa EU sredstava za projekt ENGAGE-prekogranična suradnja HR-RS.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30.785,99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51.720,37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Veća uplata doprinosa za šume u odnosu na isto razdoblje prošle godine.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</w:t>
            </w:r>
            <w:r>
              <w:rPr>
                <w:sz w:val="18"/>
              </w:rPr>
              <w:t>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Uplate HEP-a za proizvodnju el. energije.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194.364,86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297.792,91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U svibnju 2024 godine općina započinje s projektom Zaželi. Zbog povećanja broja zaposlenih u projektu i javnim radovima te shodno tome povećanju plaća dolazi do značajnijeg odstupanja.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13.359,42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 zbog odlaska djelatnice u mirovinu-isplata otpremnine.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za obvezno </w:t>
            </w:r>
            <w:r>
              <w:rPr>
                <w:sz w:val="18"/>
              </w:rPr>
              <w:t>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32.019,22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49.135,77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 zbog povećanja broja zaposlenih -projekt Zaželi i javni radovi.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9.358,88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Povećanje - odlazak u Berlin -projekt </w:t>
      </w:r>
      <w:proofErr w:type="spellStart"/>
      <w:r>
        <w:t>Engage</w:t>
      </w:r>
      <w:proofErr w:type="spellEnd"/>
      <w:r>
        <w:t>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17.005,95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Povećanje-održana promotivna  konferencija na temu obnovljivih izvora energije u ruralnom prostoru.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Povećanje zbog  isplate članovima izbornog </w:t>
      </w:r>
      <w:proofErr w:type="spellStart"/>
      <w:r>
        <w:t>povjernstva</w:t>
      </w:r>
      <w:proofErr w:type="spellEnd"/>
      <w:r>
        <w:t xml:space="preserve"> i članovima biračkog odbora za lokalne izbore 2025. g.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303,9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Veće javnobilježničke pristojbe.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48.206,61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69.629,98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Značajnije povećanje zbog povrata sredstava temeljem odluke od oslobođenja plaćanja zakupnine u 2024 g. zbog svinjske kuge.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Odstupanje zbog toga što je u 2025 g. počela otplata glavnice kredita HBOR-u (1,2,3 rata) te se ovdje evidentiraju kamate.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Kamate HPB d.d. za dozvoljeno prekoračenje.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Veće naknade za vođenje računa HPB d.d.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Naknada za produljene roka korištenja kredita i  naknada za odustajanje od korištenja kredita, te naknada za dopušteno prekoračenje-HPB d.d.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233,6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Pomoć OŠ I. Brlić Mažuranić </w:t>
      </w:r>
      <w:proofErr w:type="spellStart"/>
      <w:r>
        <w:t>Strizivojna</w:t>
      </w:r>
      <w:proofErr w:type="spellEnd"/>
      <w:r>
        <w:t>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261.609,20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403.169,48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154,1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 kod prijenosa proračunskim korisnicima iz nadležnog proračuna za financiranje redovne djelatnosti zbog otvaranja područnog objekta s dvije nove skupine 15.09.24. i tri nove skupine od 01.09.25., te je shodno tome došlo do povećanja plaća i materi</w:t>
      </w:r>
      <w:r>
        <w:t>jalnih troškova pa su i prijenosi veći.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Uvedeno sufinanciranje cijene prijevoza učenika.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105.920,57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151.158,67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Općina je u 2025 davala više donacija udrugama.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Pomoć Župi Sv. Martina biskupa i pomoć obiteljima za kupnju prve nekretnine.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Pomoć Župi Sv. Martina biskupa.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Pomoć za kupnju prve nekretnine.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šteta pravnim i fizičkim osobama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15.338,30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Isplata za elementarnu nepogodu-suša za 25 korisnika.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260,6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Plato i ugradnja stolarije-Šahovski klub.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lastRenderedPageBreak/>
        <w:t xml:space="preserve">U 2025 - izrada pristupnih površina za pješačke prijelaze u ulici Kralja Tomislava i Braće Radić u </w:t>
      </w:r>
      <w:proofErr w:type="spellStart"/>
      <w:r>
        <w:t>Strizivojni</w:t>
      </w:r>
      <w:proofErr w:type="spellEnd"/>
      <w:r>
        <w:t>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676.424,95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838.407,57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Blago odstupanje-općina je u 2025 g. ulagala u izgradnju javne rasvjete , izgradnju pješačkih staza, ugradnju sunčanih elektrana, izgradnju tenis </w:t>
      </w:r>
      <w:proofErr w:type="spellStart"/>
      <w:r>
        <w:t>terena,nabavke</w:t>
      </w:r>
      <w:proofErr w:type="spellEnd"/>
      <w:r>
        <w:t xml:space="preserve"> solarne autobusne </w:t>
      </w:r>
      <w:proofErr w:type="spellStart"/>
      <w:r>
        <w:t>stanice,izgradnju</w:t>
      </w:r>
      <w:proofErr w:type="spellEnd"/>
      <w:r>
        <w:t xml:space="preserve"> </w:t>
      </w:r>
      <w:proofErr w:type="spellStart"/>
      <w:r>
        <w:t>dj</w:t>
      </w:r>
      <w:proofErr w:type="spellEnd"/>
      <w:r>
        <w:t>. igrališta.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20,3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Manja ulaganja u uredsku opremu i namještaj u 2025 g.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Općina je posadila stabla u ulici Braće Radić.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Općina je ulagala u računalne programe -implementacija sustava e-projekti i sustav e-prijave.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Općina je u 2025 g. ulagala dosta u projektne dokumentacije, izrade prostornih  planova , idejna rješenja, razne elaborate te je stoga i odstupanje veće.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42.165,68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212,8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Znatnije odstupanje-općina je u 2025 godini započela sa energetskom obnovom zgrade općine. 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zajmova danih neprofitnim organizacijama, građanima i kućanstvima u tuzemstvu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Manja naplata povrata studentskih kredita.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303.598,79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76.730,36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Odnosi se na primljeni kredit HBOR-a.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387.183,08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Primljeni kredit HPB d.d. -dopušteno prekoračenje po </w:t>
      </w:r>
      <w:proofErr w:type="spellStart"/>
      <w:r>
        <w:t>transkacijskom</w:t>
      </w:r>
      <w:proofErr w:type="spellEnd"/>
      <w:r>
        <w:t xml:space="preserve"> računu.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Otplata </w:t>
            </w:r>
            <w:r>
              <w:rPr>
                <w:sz w:val="18"/>
              </w:rPr>
              <w:t>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212.356,49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28.524,69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Otplata glavnice HBOR-a (1,2,3 rata).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327.346,07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Otplata glavnice po dopuštenom prekoračenju.-HPB d.d.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310.749,33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Općina je ostvarila manjak prihoda i primitaka za pokriće u sljedećem razdoblju u iznosu u 310.749,33. u 2025 smo teretili rezultat iz prethodnih godina radi obveza za primljene predujmove iz EU-a-projekt Zaželi  i projekt  </w:t>
      </w:r>
      <w:proofErr w:type="spellStart"/>
      <w:r>
        <w:t>Engage</w:t>
      </w:r>
      <w:proofErr w:type="spellEnd"/>
      <w:r>
        <w:t xml:space="preserve"> u iznosu od 217.060,12 ko</w:t>
      </w:r>
      <w:r>
        <w:t>ji se nisu knjižile u 2024 godini.-metodološke upute.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219.374,71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244.374,71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 radi kupovne građevinskog zemljišta.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10.113,95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Obavljen ispravak vrijednosti.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480.241,03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569.978,13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Povećanje-energetska obnova zgrade općine.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3.107.947,92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3.893.076,82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Povećanje-ulaganja u tenis terene, javnu </w:t>
      </w:r>
      <w:proofErr w:type="spellStart"/>
      <w:r>
        <w:t>rasvjetu,izgradnju</w:t>
      </w:r>
      <w:proofErr w:type="spellEnd"/>
      <w:r>
        <w:t xml:space="preserve"> </w:t>
      </w:r>
      <w:proofErr w:type="spellStart"/>
      <w:r>
        <w:t>dj</w:t>
      </w:r>
      <w:proofErr w:type="spellEnd"/>
      <w:r>
        <w:t>. igrališta, izgradnju pješačkih staza.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1.232.201,16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1.450.642,08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Obavljen ispravak vrijednosti.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308.275,62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391.886,33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Obavljen ispravak vrijednosti.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11.440,15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16.931,42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Obavljen ispravak vrijednosti.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Općina je posadila stabla u ulici Braće Radić.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višegodišnjih nasada i osnovnog </w:t>
            </w:r>
            <w:r>
              <w:rPr>
                <w:sz w:val="18"/>
              </w:rPr>
              <w:t>stada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lastRenderedPageBreak/>
        <w:t>Obavljen ispravak vrijednosti.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323.853,68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420.616,18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CB55B4" w:rsidRDefault="00CB55B4">
      <w:pPr>
        <w:spacing w:after="0"/>
      </w:pPr>
    </w:p>
    <w:p w:rsidR="00CB55B4" w:rsidRDefault="001D3627">
      <w:proofErr w:type="spellStart"/>
      <w:r>
        <w:t>Veča</w:t>
      </w:r>
      <w:proofErr w:type="spellEnd"/>
      <w:r>
        <w:t xml:space="preserve"> ulaganja u planske i strateške </w:t>
      </w:r>
      <w:proofErr w:type="spellStart"/>
      <w:r>
        <w:t>dokumete</w:t>
      </w:r>
      <w:proofErr w:type="spellEnd"/>
      <w:r>
        <w:t xml:space="preserve"> (izrada </w:t>
      </w:r>
      <w:proofErr w:type="spellStart"/>
      <w:r>
        <w:t>eleborata</w:t>
      </w:r>
      <w:proofErr w:type="spellEnd"/>
      <w:r>
        <w:t xml:space="preserve">, idejnih </w:t>
      </w:r>
      <w:proofErr w:type="spellStart"/>
      <w:r>
        <w:t>rješenja,prostornih</w:t>
      </w:r>
      <w:proofErr w:type="spellEnd"/>
      <w:r>
        <w:t xml:space="preserve"> planova)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nematerijalne proizvedene</w:t>
            </w:r>
            <w:r>
              <w:rPr>
                <w:sz w:val="18"/>
              </w:rPr>
              <w:t xml:space="preserve">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269.878,52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305.478,06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Obavljen ispravak vrijednosti.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39.590,58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92.869,25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234,6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Povećanje-dobava i ugradnja sunčanih </w:t>
      </w:r>
      <w:proofErr w:type="spellStart"/>
      <w:r>
        <w:t>elektrana,nabava</w:t>
      </w:r>
      <w:proofErr w:type="spellEnd"/>
      <w:r>
        <w:t xml:space="preserve"> solarnih autobusnih stanica, </w:t>
      </w:r>
      <w:proofErr w:type="spellStart"/>
      <w:r>
        <w:t>izg</w:t>
      </w:r>
      <w:proofErr w:type="spellEnd"/>
      <w:r>
        <w:t xml:space="preserve">. javne rasvjete na groblju u </w:t>
      </w:r>
      <w:proofErr w:type="spellStart"/>
      <w:r>
        <w:t>Strizivojni</w:t>
      </w:r>
      <w:proofErr w:type="spellEnd"/>
      <w:r>
        <w:t>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</w:t>
            </w:r>
            <w:r>
              <w:rPr>
                <w:sz w:val="18"/>
              </w:rPr>
              <w:t xml:space="preserve">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198.197,15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Stanje žiro računa 0,00 € radi dopuštenog prekoračenja.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Zajmovi neprofitnim organizacijama, </w:t>
            </w:r>
            <w:r>
              <w:rPr>
                <w:sz w:val="18"/>
              </w:rPr>
              <w:t>građanima i kućanstvima u tuzemstvu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23.399,72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22.977,68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Potraživanja za studenske kredite.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potraživanja za dane </w:t>
            </w:r>
            <w:r>
              <w:rPr>
                <w:sz w:val="18"/>
              </w:rPr>
              <w:t>zajmove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23.399,72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22.977,68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proofErr w:type="spellStart"/>
      <w:r>
        <w:t>Obavlje</w:t>
      </w:r>
      <w:proofErr w:type="spellEnd"/>
      <w:r>
        <w:t xml:space="preserve"> I.V. potraživanja za otplatu studenskih kredita.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Dionice i udjeli u glavnici trgovačkih društava u </w:t>
            </w:r>
            <w:r>
              <w:rPr>
                <w:sz w:val="18"/>
              </w:rPr>
              <w:t>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695.095,89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695.081,17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Udio u trgovačkim društvima Đakovački vodovod d.o.o.,</w:t>
      </w:r>
      <w:proofErr w:type="spellStart"/>
      <w:r>
        <w:t>Univerzal</w:t>
      </w:r>
      <w:proofErr w:type="spellEnd"/>
      <w:r>
        <w:t xml:space="preserve"> d.o.o. i </w:t>
      </w:r>
      <w:proofErr w:type="spellStart"/>
      <w:r>
        <w:t>Stratura</w:t>
      </w:r>
      <w:proofErr w:type="spellEnd"/>
      <w:r>
        <w:t xml:space="preserve"> d.o.o.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33.962,12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Potraživanja od općine </w:t>
      </w:r>
      <w:proofErr w:type="spellStart"/>
      <w:r>
        <w:t>Vladislavci</w:t>
      </w:r>
      <w:proofErr w:type="spellEnd"/>
      <w:r>
        <w:t xml:space="preserve"> za plaće  djelatnika u područnom objektu.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70.611,78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62.873,44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lastRenderedPageBreak/>
        <w:t xml:space="preserve">Potraživanja od komunalne naknade ,kom. </w:t>
      </w:r>
      <w:proofErr w:type="spellStart"/>
      <w:r>
        <w:t>doprinos,vodni</w:t>
      </w:r>
      <w:proofErr w:type="spellEnd"/>
      <w:r>
        <w:t xml:space="preserve"> </w:t>
      </w:r>
      <w:proofErr w:type="spellStart"/>
      <w:r>
        <w:t>doprinos,šumski</w:t>
      </w:r>
      <w:proofErr w:type="spellEnd"/>
      <w:r>
        <w:t xml:space="preserve"> </w:t>
      </w:r>
      <w:proofErr w:type="spellStart"/>
      <w:r>
        <w:t>doprinos,za</w:t>
      </w:r>
      <w:proofErr w:type="spellEnd"/>
      <w:r>
        <w:t xml:space="preserve"> korištenje javne površine.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55.105,72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52.936,44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96,1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Obavljen I.V. potraživanja za potraživanja za prihode poslovanja.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25.055,71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30.042,16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Odnosi se na  obveze za plaće djelatnika za 12/25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73.784,52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1810,8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Značajnije povećanje - obveza dobavljaču za radove na rekonstrukciji </w:t>
      </w:r>
      <w:proofErr w:type="spellStart"/>
      <w:r>
        <w:t>pj</w:t>
      </w:r>
      <w:proofErr w:type="spellEnd"/>
      <w:r>
        <w:t>. staze B. Radić-lijeva strana faza 1.-okončana situacija.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dodatna </w:t>
            </w:r>
            <w:r>
              <w:rPr>
                <w:sz w:val="18"/>
              </w:rPr>
              <w:t>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30.172,28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Povećanje-obveza dobavljaču za </w:t>
      </w:r>
      <w:proofErr w:type="spellStart"/>
      <w:r>
        <w:t>energ</w:t>
      </w:r>
      <w:proofErr w:type="spellEnd"/>
      <w:r>
        <w:t xml:space="preserve">. obnovu zgrade općine -III. </w:t>
      </w:r>
      <w:proofErr w:type="spellStart"/>
      <w:r>
        <w:t>privremana</w:t>
      </w:r>
      <w:proofErr w:type="spellEnd"/>
      <w:r>
        <w:t xml:space="preserve"> situacija.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303.598,79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351.804,46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Obveza za otplatu glavnice kredita HBOR-u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kredite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59.837,01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Obveza za kredit- dopušteno prekoračenje HPB d.d.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49.070,24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52.301,23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 Naknade za rad pred. i </w:t>
      </w:r>
      <w:proofErr w:type="spellStart"/>
      <w:r>
        <w:t>izvr</w:t>
      </w:r>
      <w:proofErr w:type="spellEnd"/>
      <w:r>
        <w:t xml:space="preserve">. </w:t>
      </w:r>
      <w:proofErr w:type="spellStart"/>
      <w:r>
        <w:t>tijela,tekuće</w:t>
      </w:r>
      <w:proofErr w:type="spellEnd"/>
      <w:r>
        <w:t xml:space="preserve"> donacije političkim </w:t>
      </w:r>
      <w:proofErr w:type="spellStart"/>
      <w:r>
        <w:t>strankama,lokalni</w:t>
      </w:r>
      <w:proofErr w:type="spellEnd"/>
      <w:r>
        <w:t xml:space="preserve"> izbori.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 fiskalni poslovi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6.364,27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Financijski rashodi.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usluge vezane za službenike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145.577,84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182.951,04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Poslovanje općinske uprave.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opće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55.008,42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63.635,48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 Razne </w:t>
      </w:r>
      <w:proofErr w:type="spellStart"/>
      <w:r>
        <w:t>intelek</w:t>
      </w:r>
      <w:proofErr w:type="spellEnd"/>
      <w:r>
        <w:t>. usluge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protupožarne zaštite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16.327,23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 Donacije </w:t>
      </w:r>
      <w:proofErr w:type="spellStart"/>
      <w:r>
        <w:t>protup</w:t>
      </w:r>
      <w:proofErr w:type="spellEnd"/>
      <w:r>
        <w:t>. udrugama i GSS.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Opći poslovi vezani uz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473,3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 Razne usluge.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Poljoprivreda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15.610,30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182,1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lastRenderedPageBreak/>
        <w:t xml:space="preserve">Rashodi su evidentirani po funkcijskoj klasifikaciji.  </w:t>
      </w:r>
      <w:proofErr w:type="spellStart"/>
      <w:r>
        <w:t>Elem</w:t>
      </w:r>
      <w:proofErr w:type="spellEnd"/>
      <w:r>
        <w:t xml:space="preserve">. nepogoda </w:t>
      </w:r>
      <w:proofErr w:type="spellStart"/>
      <w:r>
        <w:t>poljop</w:t>
      </w:r>
      <w:proofErr w:type="spellEnd"/>
      <w:r>
        <w:t>. -suša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Cestovni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388.465,12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645.014,67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  </w:t>
      </w:r>
      <w:proofErr w:type="spellStart"/>
      <w:r>
        <w:t>Odr</w:t>
      </w:r>
      <w:proofErr w:type="spellEnd"/>
      <w:r>
        <w:t xml:space="preserve">. cesta, </w:t>
      </w:r>
      <w:proofErr w:type="spellStart"/>
      <w:r>
        <w:t>polj</w:t>
      </w:r>
      <w:proofErr w:type="spellEnd"/>
      <w:r>
        <w:t xml:space="preserve">. puteva i </w:t>
      </w:r>
      <w:proofErr w:type="spellStart"/>
      <w:r>
        <w:t>otresišta,izgradnja</w:t>
      </w:r>
      <w:proofErr w:type="spellEnd"/>
      <w:r>
        <w:t xml:space="preserve"> cesta.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Promet cjevovodima i ostali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10.286,25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Održavanje kanalske mreže.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Turizam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26.053,49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36.345,06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 Manifestacije u općini.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Poslovi i usluge zaštite okoliša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86.798,58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35.898,23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  Uređenje </w:t>
      </w:r>
      <w:proofErr w:type="spellStart"/>
      <w:r>
        <w:t>deponije,deratizacija</w:t>
      </w:r>
      <w:proofErr w:type="spellEnd"/>
      <w:r>
        <w:t xml:space="preserve">, zbrinjavanje </w:t>
      </w:r>
      <w:proofErr w:type="spellStart"/>
      <w:r>
        <w:t>otpada,zbrinjavanje</w:t>
      </w:r>
      <w:proofErr w:type="spellEnd"/>
      <w:r>
        <w:t xml:space="preserve"> napuštenih pasa.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482.265,35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505.498,68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 Izgradnja i </w:t>
      </w:r>
      <w:proofErr w:type="spellStart"/>
      <w:r>
        <w:t>održ</w:t>
      </w:r>
      <w:proofErr w:type="spellEnd"/>
      <w:r>
        <w:t xml:space="preserve">. objekata u </w:t>
      </w:r>
      <w:proofErr w:type="spellStart"/>
      <w:r>
        <w:t>vl</w:t>
      </w:r>
      <w:proofErr w:type="spellEnd"/>
      <w:r>
        <w:t>. općine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15.163,97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30.692,54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 </w:t>
      </w:r>
      <w:proofErr w:type="spellStart"/>
      <w:r>
        <w:t>Održ</w:t>
      </w:r>
      <w:proofErr w:type="spellEnd"/>
      <w:r>
        <w:t>. i izgradnja javne rasvjete.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 stanovanja i komunalnih pogodnosti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152.559,72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140.350,60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Rashodi su evidentirani po funkcijskoj klasifikaciji. Uređenje okoliša i </w:t>
      </w:r>
      <w:proofErr w:type="spellStart"/>
      <w:r>
        <w:t>sufin</w:t>
      </w:r>
      <w:proofErr w:type="spellEnd"/>
      <w:r>
        <w:t>. kom. redara.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vezani za stanovanje i kom. pogodnosti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Javni radovi.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Službe rekreacije </w:t>
            </w:r>
            <w:r>
              <w:rPr>
                <w:sz w:val="18"/>
              </w:rPr>
              <w:t>i sporta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70.528,46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168.524,51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238,9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lastRenderedPageBreak/>
        <w:t>Rashodi su evidentirani po funkcijskoj klasifikaciji.  Donacije sport. društvima i izgradnja sport. objekata.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14.777,72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34.049,54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230,4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Ulaganje u predškolski odgoj i obrazovanje.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Prvi stupanj visoke naobrazbe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58,5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Stipendije studentima.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Starost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141.679,49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241.191,69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Projekt Zaželi -pomoć starijim osobama.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261,2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  Pomoć obiteljima.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Aktivnosti socijalne zaštite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11.648,96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Rashodi su evidentirani po funkcijskoj klasifikaciji. Socijalne potpore.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1.739.492,37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2.296.418,53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 xml:space="preserve">Općina je u 2025 ostvarila veće rashode za 556.926,16 Imala je veće rashode poslovanja ali je i više ulagala u rashode od nabavu </w:t>
      </w:r>
      <w:proofErr w:type="spellStart"/>
      <w:r>
        <w:t>nefinacijske</w:t>
      </w:r>
      <w:proofErr w:type="spellEnd"/>
      <w:r>
        <w:t xml:space="preserve"> imovine.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</w:t>
            </w:r>
            <w:r>
              <w:rPr>
                <w:sz w:val="18"/>
              </w:rPr>
              <w:t xml:space="preserve">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723.643,20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U odnosu na početak razdoblja obveze su povećane za 318.310,55 €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</w:t>
            </w:r>
            <w:r>
              <w:rPr>
                <w:sz w:val="18"/>
              </w:rPr>
              <w:t>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Stanje dospjelih obveza na kraju izvještajnog razdoblja su 4.710,00.  Odnosi se na neutvrđene odnose iz prijašnjih godina .Općina će u 2026 učiniti otpis obveza kada utvrdi stvarno stanje.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lastRenderedPageBreak/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d) 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Odnosi se na neutvrđene odnose iz prijašnjih godina .Općina će u 2026 učiniti otpis obveza kada utvrdi stvarno stanje.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d) </w:t>
            </w:r>
            <w:r>
              <w:rPr>
                <w:sz w:val="18"/>
              </w:rPr>
              <w:t>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Odnosi se na neutvrđene odnose iz prijašnjih godina .Općina će u 2026 učiniti otpis obveza kada utvrdi stvarno stanje.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CB55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</w:t>
            </w:r>
            <w:r>
              <w:rPr>
                <w:sz w:val="18"/>
              </w:rPr>
              <w:t>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718.933,20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Općina ima gotovo sve nedospjele obveze, a najvećim djelom se odnose na obveze za otplatu glavnice kredita HBOR-u i HPB d.d.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99.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411.641,47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t>Odnose na obveze za otplatu glavnice kredita HBOR-u i HPB d.d.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100.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5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55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134.811,10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B55B4" w:rsidRDefault="001D362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B55B4" w:rsidRDefault="00CB55B4">
      <w:pPr>
        <w:spacing w:after="0"/>
      </w:pPr>
    </w:p>
    <w:p w:rsidR="00CB55B4" w:rsidRDefault="001D3627">
      <w:r>
        <w:lastRenderedPageBreak/>
        <w:t xml:space="preserve">Odnose se na obveze za naplaćene tuđe prihode Hrvatskim vodama-NUV, obveze za EU predujmove dane iz državnog proračuna -projekt </w:t>
      </w:r>
      <w:proofErr w:type="spellStart"/>
      <w:r>
        <w:t>Zaželi,projekt</w:t>
      </w:r>
      <w:proofErr w:type="spellEnd"/>
      <w:r>
        <w:t xml:space="preserve"> </w:t>
      </w:r>
      <w:proofErr w:type="spellStart"/>
      <w:r>
        <w:t>Engagae,projekt</w:t>
      </w:r>
      <w:proofErr w:type="spellEnd"/>
      <w:r>
        <w:t xml:space="preserve"> </w:t>
      </w:r>
      <w:proofErr w:type="spellStart"/>
      <w:r>
        <w:t>energ</w:t>
      </w:r>
      <w:proofErr w:type="spellEnd"/>
      <w:r>
        <w:t>. obnove zgrade općine, te obveze za predujam-kom. naknada.</w:t>
      </w:r>
    </w:p>
    <w:p w:rsidR="00CB55B4" w:rsidRDefault="00CB55B4"/>
    <w:p w:rsidR="00CB55B4" w:rsidRDefault="001D3627">
      <w:pPr>
        <w:keepNext/>
        <w:spacing w:line="240" w:lineRule="auto"/>
        <w:jc w:val="center"/>
      </w:pPr>
      <w:r>
        <w:rPr>
          <w:sz w:val="28"/>
        </w:rPr>
        <w:t>Bilješka 101.</w:t>
      </w:r>
    </w:p>
    <w:p w:rsidR="00CB55B4" w:rsidRDefault="001D3627">
      <w:pPr>
        <w:spacing w:line="240" w:lineRule="auto"/>
        <w:jc w:val="both"/>
      </w:pPr>
      <w:r>
        <w:rPr>
          <w:b/>
        </w:rPr>
        <w:t>EU izvještaj</w:t>
      </w:r>
    </w:p>
    <w:p w:rsidR="00CB55B4" w:rsidRDefault="001D3627">
      <w:r>
        <w:t xml:space="preserve">U 2025 je općina ostvarila prihode od tekućih pomoći iz </w:t>
      </w:r>
      <w:proofErr w:type="spellStart"/>
      <w:r>
        <w:t>drž</w:t>
      </w:r>
      <w:proofErr w:type="spellEnd"/>
      <w:r>
        <w:t>. proračuna temeljem prijenosa EU sredstava 247.766,40 € i kapitalne pomoći iz dr. proračuna temeljem prijenosa EU sredstava 164.438,76-ukupno 412.205,16. Općina se financira iz tri fonda. Europski</w:t>
      </w:r>
      <w:r>
        <w:t xml:space="preserve"> socijalni fond plus-projekt Zaželi, </w:t>
      </w:r>
      <w:proofErr w:type="spellStart"/>
      <w:r>
        <w:t>Eurpski</w:t>
      </w:r>
      <w:proofErr w:type="spellEnd"/>
      <w:r>
        <w:t xml:space="preserve"> fond za regionalni razvoj-prekogranična suradnja HR-RS-projekt </w:t>
      </w:r>
      <w:proofErr w:type="spellStart"/>
      <w:r>
        <w:t>Engage</w:t>
      </w:r>
      <w:proofErr w:type="spellEnd"/>
      <w:r>
        <w:t xml:space="preserve">, te Mehanizam za oporavak i otpornost-bespovratna sredstva. Od fonda -Mehanizam za oporavak i otpornost je ostvarila u 2025 samo predujam pa </w:t>
      </w:r>
      <w:r>
        <w:t xml:space="preserve">to nije </w:t>
      </w:r>
      <w:proofErr w:type="spellStart"/>
      <w:r>
        <w:t>oprihodovano</w:t>
      </w:r>
      <w:proofErr w:type="spellEnd"/>
      <w:r>
        <w:t xml:space="preserve"> već evidentirano na obvezi za EU predujmove.</w:t>
      </w:r>
    </w:p>
    <w:p w:rsidR="00CB55B4" w:rsidRDefault="001D3627">
      <w:r>
        <w:t xml:space="preserve">U izvještaju su prikazana sva tri fonda.  U 2025 smo predujmove iz 2024 evidentirali na obveze za EU  predujmove i teretili rezultat prethodne godine.-po metodološkim uputama. Podneseni i </w:t>
      </w:r>
      <w:proofErr w:type="spellStart"/>
      <w:r>
        <w:t>od</w:t>
      </w:r>
      <w:r>
        <w:t>obeni</w:t>
      </w:r>
      <w:proofErr w:type="spellEnd"/>
      <w:r>
        <w:t xml:space="preserve"> ZNS-ovi  evidentirani su  preko potraživanja i </w:t>
      </w:r>
      <w:proofErr w:type="spellStart"/>
      <w:r>
        <w:t>obraćunatih</w:t>
      </w:r>
      <w:proofErr w:type="spellEnd"/>
      <w:r>
        <w:t xml:space="preserve"> prihoda poslovanja te shodno tome imamo stanja na navedenim računima kao i obvezu za  EU predujmove.  Vanbilančno su evidentirani Ugovori o dodjeli sredstava te se po podnesenim ZNS-ovima sma</w:t>
      </w:r>
      <w:r>
        <w:t>njivala vanbilančna evidencija.  </w:t>
      </w:r>
    </w:p>
    <w:p w:rsidR="00CB55B4" w:rsidRDefault="00CB55B4"/>
    <w:sectPr w:rsidR="00CB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B4"/>
    <w:rsid w:val="001D3627"/>
    <w:rsid w:val="00C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0A7F5-CB43-40E9-ABEA-5EA82D9E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5462</Words>
  <Characters>31139</Characters>
  <Application>Microsoft Office Word</Application>
  <DocSecurity>0</DocSecurity>
  <Lines>259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2026-02-16T13:33:00Z</dcterms:created>
  <dcterms:modified xsi:type="dcterms:W3CDTF">2026-02-16T13:33:00Z</dcterms:modified>
</cp:coreProperties>
</file>