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2634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26341" w:rsidRDefault="00621CF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26341" w:rsidRDefault="00621CF9">
            <w:pPr>
              <w:spacing w:after="0" w:line="240" w:lineRule="auto"/>
            </w:pPr>
            <w:r>
              <w:t>36887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26341" w:rsidRDefault="00621CF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26341" w:rsidRDefault="00621CF9">
            <w:pPr>
              <w:spacing w:after="0" w:line="240" w:lineRule="auto"/>
            </w:pPr>
            <w:r>
              <w:t>OPĆINA STRIZIVOJNA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26341" w:rsidRDefault="00621CF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26341" w:rsidRDefault="00621CF9">
            <w:pPr>
              <w:spacing w:after="0" w:line="240" w:lineRule="auto"/>
            </w:pPr>
            <w:r>
              <w:t>23</w:t>
            </w:r>
          </w:p>
        </w:tc>
      </w:tr>
    </w:tbl>
    <w:p w:rsidR="00526341" w:rsidRDefault="00621CF9">
      <w:r>
        <w:br/>
      </w:r>
    </w:p>
    <w:p w:rsidR="00526341" w:rsidRDefault="00621CF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26341" w:rsidRDefault="00621CF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26341" w:rsidRDefault="00621CF9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1.918.881,94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2.582.874,59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134,6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1.227.140,58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1.796.024,31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146,4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5263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691.741,36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786.850,28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113,7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890.729,51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1.153.432,13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129,5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5263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890.729,51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1.153.432,13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129,5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305.163,16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464.335,48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152,2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</w:t>
            </w:r>
            <w:r>
              <w:rPr>
                <w:sz w:val="18"/>
              </w:rPr>
              <w:t>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212.429,89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355.870,76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167,5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5263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92.733,27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108.464,72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117,0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5263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106.254,88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258.117,13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242,9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Konsolidirani financijski izvještaj Općine </w:t>
      </w:r>
      <w:proofErr w:type="spellStart"/>
      <w:r>
        <w:t>Strizivojna</w:t>
      </w:r>
      <w:proofErr w:type="spellEnd"/>
      <w:r>
        <w:t xml:space="preserve"> obuhvaća Općinu </w:t>
      </w:r>
      <w:proofErr w:type="spellStart"/>
      <w:r>
        <w:t>Strizivojna</w:t>
      </w:r>
      <w:proofErr w:type="spellEnd"/>
      <w:r>
        <w:t xml:space="preserve"> i njezinog proračunskog korisnika registriranog u Registru proračunskih i izvanproračunskih korisnika-Dječji vrtić Bajka </w:t>
      </w:r>
      <w:proofErr w:type="spellStart"/>
      <w:r>
        <w:t>Strizivojna</w:t>
      </w:r>
      <w:proofErr w:type="spellEnd"/>
      <w:r>
        <w:t>. Dječji vrtić Bajka započeo je s radom 0</w:t>
      </w:r>
      <w:r>
        <w:t>1. 12. 2020. Za izvještajno razdoblje ostvareni su ukupni prihodi poslovanja 2.582.874,59 što je za 34,60% više u odnosu na prethodno razdoblje. Razlog tomu povećanju je više ostvareni prihodi od poreza na dohodak, pomoći iz inozemstva i od subjekata unuta</w:t>
      </w:r>
      <w:r>
        <w:t xml:space="preserve">r općeg proračuna, te povećanje prihoda po posebnim propisima zbog proširenja kapaciteta vrtića i otvaranja novih </w:t>
      </w:r>
      <w:r>
        <w:lastRenderedPageBreak/>
        <w:t>skupina i novih područnih objekata. Povećan je broj krajnjih korisnika vrtića. Rashodi poslovanja ostvareni su u iznosu od 1.796.024,31 €, što</w:t>
      </w:r>
      <w:r>
        <w:t xml:space="preserve"> je </w:t>
      </w:r>
      <w:proofErr w:type="spellStart"/>
      <w:r>
        <w:t>ua</w:t>
      </w:r>
      <w:proofErr w:type="spellEnd"/>
      <w:r>
        <w:t xml:space="preserve"> 46,40% više u odnosu na prethodnu godinu. Najznačajnije povećanje kod rashoda za zaposlene-projekt Zaželi i javni radovi te povećanje kapaciteta vrtića i otvaranja novih skupina i novih područnih objekata te shodno tome i povećan broj zaposlenih i p</w:t>
      </w:r>
      <w:r>
        <w:t xml:space="preserve">ovećanje plaća. Također povećanje kod  rashoda za </w:t>
      </w:r>
      <w:proofErr w:type="spellStart"/>
      <w:r>
        <w:t>donacije,kazne,naknade</w:t>
      </w:r>
      <w:proofErr w:type="spellEnd"/>
      <w:r>
        <w:t xml:space="preserve"> šteta i kapitalne pomoći radi isplate </w:t>
      </w:r>
      <w:proofErr w:type="spellStart"/>
      <w:r>
        <w:t>elem</w:t>
      </w:r>
      <w:proofErr w:type="spellEnd"/>
      <w:r>
        <w:t>. nepogode-suša, te kapitalne pomoći za kupnju prve nekretnine. Ostvaren je višak prihoda nad rashodima 786.850,28 €. Prihode od prodaje nefi</w:t>
      </w:r>
      <w:r>
        <w:t xml:space="preserve">nancijske imovne općina nije ostvarila. Rashodi za nabavu nefinancijske imovine ostvareni su u iznosu od 1.153.432,13 € što je za 29,50% više u odnosu na prethodnu godinu. Općina je u 2025 više ulagala u izgradnju pješačkih </w:t>
      </w:r>
      <w:proofErr w:type="spellStart"/>
      <w:r>
        <w:t>staza,sadnju</w:t>
      </w:r>
      <w:proofErr w:type="spellEnd"/>
      <w:r>
        <w:t xml:space="preserve"> višegodišnjih nasad</w:t>
      </w:r>
      <w:r>
        <w:t>a i ostalu nematerijalnu proizvedenu imovinu(izrada raznih planskih i strateških dokumenata).  Ostvaren je manjak prihoda od nefinancijske imovine u iznosu od 1.153.432,13 €.  Primici od financijske imovine i zaduživanja iznose 464.335,76 a odnose se na po</w:t>
      </w:r>
      <w:r>
        <w:t xml:space="preserve">vrat studentskih </w:t>
      </w:r>
      <w:proofErr w:type="spellStart"/>
      <w:r>
        <w:t>kredita,kredit</w:t>
      </w:r>
      <w:proofErr w:type="spellEnd"/>
      <w:r>
        <w:t xml:space="preserve"> HBOR-a te evidentiranje dozvoljenog prekoračenja po žiro računu od HPB-a. Izdaci od financijske imovine iznose 355.870,76 e, a odnose se na otplatu glavnice HBOR-u te otplatu glavnice po dozvoljenom prekoračenju u HPB-u. Ost</w:t>
      </w:r>
      <w:r>
        <w:t>varen je višak od financijske imovine i zaduživanja u iznosu od 108.464,72. Promatrajući općinu i njezinog proračunskog korisnika ostvaren je manjak prihoda i primitaka u iznosu od 258.117,13 €.  192.424,62 € odnosi se na općinu a 65.692,53 € na proračunsk</w:t>
      </w:r>
      <w:r>
        <w:t>og korisnika. </w:t>
      </w:r>
    </w:p>
    <w:p w:rsidR="00526341" w:rsidRDefault="00621CF9">
      <w:r>
        <w:br/>
      </w:r>
    </w:p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457.378,25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540.437,35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Prihodi od poreza na dohodak bilježe povećanje za 18,20% u odnosu na prethodno razdoblje zbog rasta plaća i broja zaposlenih na području općine.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13.307,63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20.268,76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152,3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Povećanje zbog uvođenja poreza na nekretnine. 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Povećanje zbog uvođenja poreza na nekretnine. 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13.307,63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19.235,32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144,5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Povećanje za 44,50% zbog veće uplate poreza na promet nekretnina.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</w:t>
            </w:r>
            <w:r>
              <w:rPr>
                <w:sz w:val="18"/>
              </w:rPr>
              <w:t>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603.336,25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295.690,69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49,0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Značajnije smanjenje zbog toga što je u istom razdoblju prošle godine evidentirano pomoći fiskalnog izravnanja na ovom računu. 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98.721,42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293.781,69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297,6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Značajnije povećanje jer je općina u 2025 g. više ostvarila kapitalnih pomoći iz državnog i županijskog proračuna za izgradnju tenis </w:t>
      </w:r>
      <w:proofErr w:type="spellStart"/>
      <w:r>
        <w:t>terena,izgradnju</w:t>
      </w:r>
      <w:proofErr w:type="spellEnd"/>
      <w:r>
        <w:t xml:space="preserve"> </w:t>
      </w:r>
      <w:proofErr w:type="spellStart"/>
      <w:r>
        <w:t>pj</w:t>
      </w:r>
      <w:proofErr w:type="spellEnd"/>
      <w:r>
        <w:t xml:space="preserve">. staza i izgradnju </w:t>
      </w:r>
      <w:proofErr w:type="spellStart"/>
      <w:r>
        <w:t>dj</w:t>
      </w:r>
      <w:proofErr w:type="spellEnd"/>
      <w:r>
        <w:t>. igrališta.</w:t>
      </w:r>
    </w:p>
    <w:p w:rsidR="00526341" w:rsidRDefault="00621CF9">
      <w:r>
        <w:t> 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Povećanje zbog toga što je općina u 2025 počela s javnim radovima i ostvarila prihod od HZZ-a za javne radove.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12.093,60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244.854,20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2024,7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Značajnije povećanje jer je općina u 2025 g. ostvarila pomoć od FZEOU za izgradnju staza i sadnju stabala.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466.484,13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U 2025 godini pomoći fiskalnog izravnanja evidentiraju se na račun 6353.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244.200,42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247.766,40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Odnosi se na uplatu pomoći državnog proračuna temeljem prijenosa EU sredstava-projekt Zaželi.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289.349,01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164.438,76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56,8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Odnosi se na uplate  kapitalne pomoći iz  državnog proračuna </w:t>
      </w:r>
      <w:proofErr w:type="spellStart"/>
      <w:r>
        <w:t>proračuna</w:t>
      </w:r>
      <w:proofErr w:type="spellEnd"/>
      <w:r>
        <w:t xml:space="preserve"> temeljem prijenosa EU sredstava za projekt ENGAGE-prekogranična suradnja HR-RS.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30.785,99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51.720,37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168,0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Veća uplata doprinosa za šume u odnosu na isto razdoblje prošle godine.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106.156,70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184.020,49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173,3</w:t>
            </w:r>
          </w:p>
        </w:tc>
      </w:tr>
    </w:tbl>
    <w:p w:rsidR="00526341" w:rsidRDefault="00526341">
      <w:pPr>
        <w:spacing w:after="0"/>
      </w:pPr>
    </w:p>
    <w:p w:rsidR="00526341" w:rsidRDefault="00621CF9">
      <w:proofErr w:type="spellStart"/>
      <w:r>
        <w:t>Dj</w:t>
      </w:r>
      <w:proofErr w:type="spellEnd"/>
      <w:r>
        <w:t xml:space="preserve">. vrtić Bajka ima vlastite prihode-prihodi od roditelja za sufinanciranje cijene usluga i sufinanciranje cijene usluga -druge općine i ostvaren je u iznosu od 184.020,49 € tj. 73,30% više nego u istom periodu prethodne godine. Razlog tomu je što u novoj </w:t>
      </w:r>
      <w:r>
        <w:t xml:space="preserve">pedagoškoj godini od rujna 2024 g. </w:t>
      </w:r>
      <w:proofErr w:type="spellStart"/>
      <w:r>
        <w:t>Dj</w:t>
      </w:r>
      <w:proofErr w:type="spellEnd"/>
      <w:r>
        <w:t xml:space="preserve">. vrtić Bajka ima otvorene 2 nove skupine, povećan broj krajnjih </w:t>
      </w:r>
      <w:proofErr w:type="spellStart"/>
      <w:r>
        <w:t>korisnika,broj</w:t>
      </w:r>
      <w:proofErr w:type="spellEnd"/>
      <w:r>
        <w:t xml:space="preserve"> sufinanciranje od strane drugih jedinica lokalne samouprave za korisnike s njihovog područja.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Uplate HEP-a za proizvodnju el. energije.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422.654,78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711.901,70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168,4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Zbog povećanja broja zaposlenih u </w:t>
      </w:r>
      <w:proofErr w:type="spellStart"/>
      <w:r>
        <w:t>Dj</w:t>
      </w:r>
      <w:proofErr w:type="spellEnd"/>
      <w:r>
        <w:t xml:space="preserve">. vrtiću Bajka  i povećanju broja zaposlenih u općini </w:t>
      </w:r>
      <w:proofErr w:type="spellStart"/>
      <w:r>
        <w:t>Strizivojna</w:t>
      </w:r>
      <w:proofErr w:type="spellEnd"/>
      <w:r>
        <w:t xml:space="preserve"> - projekt zaželi i javni radovi, te povećanju plaća djelatnika došlo je do znatnijeg odstupanja u odnosu na prethodnu godinu.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38.766,61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79.352,18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204,7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Povećanje zbog odlaska djelatnice u mirovinu-isplata otpremnine, te povećanje zbog povećanog broja zaposlenih u vrtiću i općini.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65.930,71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95.643,47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Povećanje broja zaposlenih u </w:t>
      </w:r>
      <w:proofErr w:type="spellStart"/>
      <w:r>
        <w:t>Dj</w:t>
      </w:r>
      <w:proofErr w:type="spellEnd"/>
      <w:r>
        <w:t xml:space="preserve">. vrtiću Bajka i Općini </w:t>
      </w:r>
      <w:proofErr w:type="spellStart"/>
      <w:r>
        <w:t>Strizivojna</w:t>
      </w:r>
      <w:proofErr w:type="spellEnd"/>
      <w:r>
        <w:t>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9.635,02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18.912,19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196,3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Povećanje broja zaposlenih u </w:t>
      </w:r>
      <w:proofErr w:type="spellStart"/>
      <w:r>
        <w:t>Dj</w:t>
      </w:r>
      <w:proofErr w:type="spellEnd"/>
      <w:r>
        <w:t xml:space="preserve">. vrtiću Bajka i Općini </w:t>
      </w:r>
      <w:proofErr w:type="spellStart"/>
      <w:r>
        <w:t>Strizivojna</w:t>
      </w:r>
      <w:proofErr w:type="spellEnd"/>
      <w:r>
        <w:t>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Uredski materijal </w:t>
            </w:r>
            <w:r>
              <w:rPr>
                <w:sz w:val="18"/>
              </w:rPr>
              <w:t>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14.384,84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24.930,32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173,3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Povećanje broja zaposlenih u </w:t>
      </w:r>
      <w:proofErr w:type="spellStart"/>
      <w:r>
        <w:t>Dj</w:t>
      </w:r>
      <w:proofErr w:type="spellEnd"/>
      <w:r>
        <w:t xml:space="preserve">. vrtiću Bajka i Općini </w:t>
      </w:r>
      <w:proofErr w:type="spellStart"/>
      <w:r>
        <w:t>Strizivojna</w:t>
      </w:r>
      <w:proofErr w:type="spellEnd"/>
      <w:r>
        <w:t>, te shodno tome povećanje potrepština za projekt zaželi te ostali materijalni rashodi.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21.653,43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46.794,67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216,1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Povećanje zbog proširenja kapaciteta vrtića i otvaranja novih skupina i novih područnih objekata.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11.697,97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394,7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Povećanje zbog  isplate članovima izbornog </w:t>
      </w:r>
      <w:proofErr w:type="spellStart"/>
      <w:r>
        <w:t>povjernstva</w:t>
      </w:r>
      <w:proofErr w:type="spellEnd"/>
      <w:r>
        <w:t xml:space="preserve"> i članovima biračkog odbora za lokalne izbore 2025. g.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58.125,15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80.115,70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Povećanje zbog  otvaranja novih skupina u područnim objektima.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Kamate za primljene </w:t>
            </w:r>
            <w:r>
              <w:rPr>
                <w:sz w:val="18"/>
              </w:rPr>
              <w:t>kredite i zajmove od kreditnih i ostalih financijskih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Odstupanje zbog toga što je u 2025 g. počela otplata glavnice kredita HBOR-u (1,2,3 rata) te se ovdje evidentiraju kamate.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20,2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Kamate HPB d.d. za dozvoljeno prekoračenje.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Bankarske usluge i </w:t>
            </w:r>
            <w:r>
              <w:rPr>
                <w:sz w:val="18"/>
              </w:rPr>
              <w:t>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4.325,23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135,2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Veće naknade za vođenje računa HPB d.d.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Naknada za produljene roka korištenja kredita i  naknada za odustajanje od korištenja kredita, te naknada za dopušteno prekoračenje-HPB d.d.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7.091,98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233,6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Pomoć OŠ I. Brlić Mažuranić </w:t>
      </w:r>
      <w:proofErr w:type="spellStart"/>
      <w:r>
        <w:t>Strizivojna</w:t>
      </w:r>
      <w:proofErr w:type="spellEnd"/>
      <w:r>
        <w:t>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159,3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Uvedeno sufinanciranje cijene prijevoza učenika.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</w:t>
            </w:r>
            <w:r>
              <w:rPr>
                <w:sz w:val="18"/>
              </w:rPr>
              <w:t>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105.920,57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151.158,67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Općina je u 2025 davala više donacija udrugama.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(šifre 3821 do 3824)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Pomoć Župi Sv. Martina biskupa i pomoć obiteljima za kupnju prve nekretnine.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šteta pravnim i fizičkim osobama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15.338,30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lastRenderedPageBreak/>
        <w:t>Isplata za elementarnu nepogodu-suša za 25 korisnika.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14.987,12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260,6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Plato i ugradnja stolarije-Šahovski klub.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298,0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U 2025 - izrada pristupnih površina za pješačke prijelaze u ulici Kralja Tomislava i Braće Radić u </w:t>
      </w:r>
      <w:proofErr w:type="spellStart"/>
      <w:r>
        <w:t>Strizivojni</w:t>
      </w:r>
      <w:proofErr w:type="spellEnd"/>
      <w:r>
        <w:t>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676.424,95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838.407,57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123,9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Blago odstupanje-općina je u 2025 g. ulagala u izgradnju javne rasvjete , izgradnju pješačkih staza, ugradnju sunčanih elektrana, izgradnju tenis </w:t>
      </w:r>
      <w:proofErr w:type="spellStart"/>
      <w:r>
        <w:t>terena,nabavke</w:t>
      </w:r>
      <w:proofErr w:type="spellEnd"/>
      <w:r>
        <w:t xml:space="preserve"> solarne autobusne </w:t>
      </w:r>
      <w:proofErr w:type="spellStart"/>
      <w:r>
        <w:t>stanice,izgradnju</w:t>
      </w:r>
      <w:proofErr w:type="spellEnd"/>
      <w:r>
        <w:t xml:space="preserve"> </w:t>
      </w:r>
      <w:proofErr w:type="spellStart"/>
      <w:r>
        <w:t>dj</w:t>
      </w:r>
      <w:proofErr w:type="spellEnd"/>
      <w:r>
        <w:t>. igrališta.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Višegodišnji nasadi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21.452,00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Općina je posadila stabla u ulici Braće Radić.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Općina je ulagala u računalne programe -implementacija sustava e-projekti i sustav e-prijave.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96.762,50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280,5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Općina je u 2025 g. ulagala dosta u projektne dokumentacije, izrade prostornih  planova , idejna rješenja, razne elaborate te je stoga i odstupanje veće.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42.165,68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89.737,10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212,8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Znatnije odstupanje-općina je u 2025 godini započela sa energetskom obnovom zgrade općine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Povrat zajmova danih neprofitnim organizacijama, građanima i kućanstvima u tuzemstvu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1.564,37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27,0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Manja naplata povrata studentskih kredita.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303.598,79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76.730,36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25,3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Odnosi se na primljeni kredit HBOR-a.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387.183,08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Primljeni kredit HPB d.d. -dopušteno prekoračenje po </w:t>
      </w:r>
      <w:proofErr w:type="spellStart"/>
      <w:r>
        <w:t>transkacijskom</w:t>
      </w:r>
      <w:proofErr w:type="spellEnd"/>
      <w:r>
        <w:t xml:space="preserve"> računu.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Otplata </w:t>
            </w:r>
            <w:r>
              <w:rPr>
                <w:sz w:val="18"/>
              </w:rPr>
              <w:t>glavnice primljenih kredita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212.356,49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28.524,69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13,4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Otplata glavnice HBOR-a (1,2,3 rata).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327.346,07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 </w:t>
      </w:r>
    </w:p>
    <w:p w:rsidR="00526341" w:rsidRDefault="00621CF9">
      <w:r>
        <w:t>Otplata glavnice po dopuštenom prekoračenju.-HPB d.d.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219.374,71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244.374,71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Povećanje radi kupovne građevinskog zemljišta.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7.459,84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10.113,95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135,6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Obavljen ispravak vrijednosti.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480.241,03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569.978,13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 </w:t>
      </w:r>
    </w:p>
    <w:p w:rsidR="00526341" w:rsidRDefault="00621CF9">
      <w:r>
        <w:t>Povećanje-energetska obnova zgrade općine.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građevinski </w:t>
            </w:r>
            <w:r>
              <w:rPr>
                <w:sz w:val="18"/>
              </w:rPr>
              <w:t>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3.107.947,92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3.893.076,82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Povećanje-ulaganja u tenis terene, javnu </w:t>
      </w:r>
      <w:proofErr w:type="spellStart"/>
      <w:r>
        <w:t>rasvjetu,izgradnju</w:t>
      </w:r>
      <w:proofErr w:type="spellEnd"/>
      <w:r>
        <w:t xml:space="preserve"> </w:t>
      </w:r>
      <w:proofErr w:type="spellStart"/>
      <w:r>
        <w:t>dj</w:t>
      </w:r>
      <w:proofErr w:type="spellEnd"/>
      <w:r>
        <w:t>. igrališta, izgradnju pješačkih staza.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Višegodišnji nasadi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21.452,00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Općina je posadila stabla u ulici Braće Radić.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323.853,68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420.616,18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:rsidR="00526341" w:rsidRDefault="00526341">
      <w:pPr>
        <w:spacing w:after="0"/>
      </w:pPr>
    </w:p>
    <w:p w:rsidR="00526341" w:rsidRDefault="00621CF9">
      <w:proofErr w:type="spellStart"/>
      <w:r>
        <w:t>Veča</w:t>
      </w:r>
      <w:proofErr w:type="spellEnd"/>
      <w:r>
        <w:t xml:space="preserve"> ulaganja u planske i strateške </w:t>
      </w:r>
      <w:proofErr w:type="spellStart"/>
      <w:r>
        <w:t>dokumete</w:t>
      </w:r>
      <w:proofErr w:type="spellEnd"/>
      <w:r>
        <w:t xml:space="preserve"> (izrada </w:t>
      </w:r>
      <w:proofErr w:type="spellStart"/>
      <w:r>
        <w:t>eleborata</w:t>
      </w:r>
      <w:proofErr w:type="spellEnd"/>
      <w:r>
        <w:t xml:space="preserve">, idejnih </w:t>
      </w:r>
      <w:proofErr w:type="spellStart"/>
      <w:r>
        <w:t>rješenja,prostornih</w:t>
      </w:r>
      <w:proofErr w:type="spellEnd"/>
      <w:r>
        <w:t xml:space="preserve"> planova)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Građevinski objekti u </w:t>
            </w:r>
            <w:r>
              <w:rPr>
                <w:sz w:val="18"/>
              </w:rPr>
              <w:t>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39.590,58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92.869,25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234,6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Povećanje-dobava i ugradnja sunčanih </w:t>
      </w:r>
      <w:proofErr w:type="spellStart"/>
      <w:r>
        <w:t>elektrana,nabava</w:t>
      </w:r>
      <w:proofErr w:type="spellEnd"/>
      <w:r>
        <w:t xml:space="preserve"> solarnih autobusnih stanica, </w:t>
      </w:r>
      <w:proofErr w:type="spellStart"/>
      <w:r>
        <w:t>izg</w:t>
      </w:r>
      <w:proofErr w:type="spellEnd"/>
      <w:r>
        <w:t xml:space="preserve">. javne rasvjete na groblju u </w:t>
      </w:r>
      <w:proofErr w:type="spellStart"/>
      <w:r>
        <w:t>Strizivojni</w:t>
      </w:r>
      <w:proofErr w:type="spellEnd"/>
      <w:r>
        <w:t>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238.324,22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5.851,79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Odnosi se na stanje proračunskog korisnika. Stanje općinskog računa je 0,00 € radi dopuštenog prekoračenja.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Zajmovi neprofitnim organizacijama, građanima i kućanstvima u tuzemstvu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23.399,72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22.977,68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98,2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Potraživanja za studenske kredite.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33.962,12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Potraživanja od općine </w:t>
      </w:r>
      <w:proofErr w:type="spellStart"/>
      <w:r>
        <w:t>Vladislavci</w:t>
      </w:r>
      <w:proofErr w:type="spellEnd"/>
      <w:r>
        <w:t xml:space="preserve"> za plaće  djelatnika u područnom objektu.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100.845,24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Potraživanja za pomoći temeljem prijenosa EU sredstava-projekt </w:t>
      </w:r>
      <w:proofErr w:type="spellStart"/>
      <w:r>
        <w:t>Engage,Zaželi</w:t>
      </w:r>
      <w:proofErr w:type="spellEnd"/>
      <w:r>
        <w:t>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131.870,30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137.976,37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Povećane obveze zbog proširivanja vrtića -5 novih skupina, te povećanje broja zaposlenih u vrtiću i općini-projekt Zaželi, javni radovi.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53.772,49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90.301,44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167,9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Odnosi se na  obveze za plaće djelatnika za 12/25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73.784,52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1754,0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Značajnije povećanje - obveza dobavljaču za radove na rekonstrukciji </w:t>
      </w:r>
      <w:proofErr w:type="spellStart"/>
      <w:r>
        <w:t>pj</w:t>
      </w:r>
      <w:proofErr w:type="spellEnd"/>
      <w:r>
        <w:t>. staze B. Radić-lijeva strana faza 1.-okončana situacija.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dodatna ulaganja na nefinancijskoj imovini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30.172,28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Povećanje-obveza dobavljaču za </w:t>
      </w:r>
      <w:proofErr w:type="spellStart"/>
      <w:r>
        <w:t>energ</w:t>
      </w:r>
      <w:proofErr w:type="spellEnd"/>
      <w:r>
        <w:t xml:space="preserve">. obnovu zgrade općine -III. </w:t>
      </w:r>
      <w:proofErr w:type="spellStart"/>
      <w:r>
        <w:t>privremana</w:t>
      </w:r>
      <w:proofErr w:type="spellEnd"/>
      <w:r>
        <w:t xml:space="preserve"> situacija.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59.837,01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Obveza za kredit- dopušteno prekoračenje HPB d.d.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106.695,97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-368.481,28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-345,4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Ostvaren rezultat -manjak 368.481,28. Manjak općine 310.749,33, manjak </w:t>
      </w:r>
      <w:proofErr w:type="spellStart"/>
      <w:r>
        <w:t>prorač</w:t>
      </w:r>
      <w:proofErr w:type="spellEnd"/>
      <w:r>
        <w:t>. korisnika 57.731,95.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Izvršna i zakonodavna tijela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49.070,24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52.301,23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Rashodi su evidentirani po funkcijskoj klasifikaciji. Naknade za rad pred. i </w:t>
      </w:r>
      <w:proofErr w:type="spellStart"/>
      <w:r>
        <w:t>izvr</w:t>
      </w:r>
      <w:proofErr w:type="spellEnd"/>
      <w:r>
        <w:t xml:space="preserve">. </w:t>
      </w:r>
      <w:proofErr w:type="spellStart"/>
      <w:r>
        <w:t>tijela,tekuće</w:t>
      </w:r>
      <w:proofErr w:type="spellEnd"/>
      <w:r>
        <w:t xml:space="preserve"> donacije političkim </w:t>
      </w:r>
      <w:proofErr w:type="spellStart"/>
      <w:r>
        <w:t>strankama,lokalni</w:t>
      </w:r>
      <w:proofErr w:type="spellEnd"/>
      <w:r>
        <w:t xml:space="preserve"> izbori.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 fiskalni poslovi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6.364,27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9.816,39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154,2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Rashodi su evidentirani po funkcijskoj klasifikaciji.  Financijski rashodi.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Opće usluge vezane za službenike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145.577,84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182.951,04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125,7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Rashodi su evidentirani po funkcijskoj klasifikaciji.  Poslovanje općinske uprave.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opće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55.008,42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63.635,48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Rashodi su evidentirani po funkcijskoj klasifikaciji. Razne </w:t>
      </w:r>
      <w:proofErr w:type="spellStart"/>
      <w:r>
        <w:t>intelek</w:t>
      </w:r>
      <w:proofErr w:type="spellEnd"/>
      <w:r>
        <w:t>. usluge.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protupožarne zaštite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16.327,23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Rashodi su evidentirani po funkcijskoj klasifikaciji. Donacije </w:t>
      </w:r>
      <w:proofErr w:type="spellStart"/>
      <w:r>
        <w:t>protup</w:t>
      </w:r>
      <w:proofErr w:type="spellEnd"/>
      <w:r>
        <w:t>. udrugama i GSS.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Opći poslovi vezani uz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473,3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Rashodi su evidentirani po funkcijskoj klasifikaciji. Razne usluge.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Poljoprivreda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8.573,51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15.610,30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182,1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Rashodi su evidentirani po funkcijskoj klasifikaciji.  </w:t>
      </w:r>
      <w:proofErr w:type="spellStart"/>
      <w:r>
        <w:t>Elem</w:t>
      </w:r>
      <w:proofErr w:type="spellEnd"/>
      <w:r>
        <w:t xml:space="preserve">. nepogoda </w:t>
      </w:r>
      <w:proofErr w:type="spellStart"/>
      <w:r>
        <w:t>poljop</w:t>
      </w:r>
      <w:proofErr w:type="spellEnd"/>
      <w:r>
        <w:t>. -suša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Cestovni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388.465,12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645.014,67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166,0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lastRenderedPageBreak/>
        <w:t>Rashodi su evidentirani po funkcijskoj klasifikaciji.  </w:t>
      </w:r>
      <w:proofErr w:type="spellStart"/>
      <w:r>
        <w:t>Odr</w:t>
      </w:r>
      <w:proofErr w:type="spellEnd"/>
      <w:r>
        <w:t xml:space="preserve">. cesta, </w:t>
      </w:r>
      <w:proofErr w:type="spellStart"/>
      <w:r>
        <w:t>polj</w:t>
      </w:r>
      <w:proofErr w:type="spellEnd"/>
      <w:r>
        <w:t xml:space="preserve">. puteva i </w:t>
      </w:r>
      <w:proofErr w:type="spellStart"/>
      <w:r>
        <w:t>otresišta,izgradnja</w:t>
      </w:r>
      <w:proofErr w:type="spellEnd"/>
      <w:r>
        <w:t xml:space="preserve"> cesta.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Promet cjevovodima i ostali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8.919,89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10.286,25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Rashodi su evidentirani po funkcijskoj klasifikaciji.  Održavanje kanalske mreže.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Turizam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26.053,49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36.345,06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139,5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Rashodi su evidentirani po funkcijskoj klasifikaciji. Manifestacije u općini.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Poslovi i usluge zaštite okoliša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86.798,58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35.898,23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41,4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Rashodi su evidentirani po funkcijskoj klasifikaciji.  Uređenje </w:t>
      </w:r>
      <w:proofErr w:type="spellStart"/>
      <w:r>
        <w:t>deponije,deratizacija</w:t>
      </w:r>
      <w:proofErr w:type="spellEnd"/>
      <w:r>
        <w:t xml:space="preserve">, zbrinjavanje </w:t>
      </w:r>
      <w:proofErr w:type="spellStart"/>
      <w:r>
        <w:t>otpada,zbrinjavanje</w:t>
      </w:r>
      <w:proofErr w:type="spellEnd"/>
      <w:r>
        <w:t xml:space="preserve"> napuštenih pasa.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Razvoj zajednice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482.265,35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505.498,68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Rashodi su evidentirani po funkcijskoj klasifikaciji. Izgradnja i </w:t>
      </w:r>
      <w:proofErr w:type="spellStart"/>
      <w:r>
        <w:t>održ</w:t>
      </w:r>
      <w:proofErr w:type="spellEnd"/>
      <w:r>
        <w:t xml:space="preserve">. objekata u </w:t>
      </w:r>
      <w:proofErr w:type="spellStart"/>
      <w:r>
        <w:t>vl</w:t>
      </w:r>
      <w:proofErr w:type="spellEnd"/>
      <w:r>
        <w:t>. općine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Ulična rasvjeta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15.163,97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30.692,54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202,4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Rashodi su evidentirani po funkcijskoj klasifikaciji. </w:t>
      </w:r>
      <w:proofErr w:type="spellStart"/>
      <w:r>
        <w:t>Održ</w:t>
      </w:r>
      <w:proofErr w:type="spellEnd"/>
      <w:r>
        <w:t>. i izgradnja javne rasvjete.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Istraživanje i razvoj stanovanja i komunalnih pogodnosti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152.559,72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140.350,60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92,0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Rashodi su evidentirani po funkcijskoj klasifikaciji. Uređenje okoliša i </w:t>
      </w:r>
      <w:proofErr w:type="spellStart"/>
      <w:r>
        <w:t>sufin</w:t>
      </w:r>
      <w:proofErr w:type="spellEnd"/>
      <w:r>
        <w:t>. kom. redara.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vezani za stanovanje i kom. pogodnosti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10.126,86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6.145,74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60,7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Rashodi su evidentirani po funkcijskoj klasifikaciji.  Javni radovi.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Službe rekreacije </w:t>
            </w:r>
            <w:r>
              <w:rPr>
                <w:sz w:val="18"/>
              </w:rPr>
              <w:t>i sporta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70.528,46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168.524,51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238,9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Rashodi su evidentirani po funkcijskoj klasifikaciji.  Donacije sport. društvima i izgradnja sport. objekata.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393.155,44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687.087,45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174,8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Rashodi su evidentirani po funkcijskoj klasifikaciji.  Ulaganje u predškolski odgoj i obrazovanje.-znatno odstupanje-proširenje vrtića - 5 novih skupina ,povećanje broja </w:t>
      </w:r>
      <w:proofErr w:type="spellStart"/>
      <w:r>
        <w:t>zaposlenih,povećanje</w:t>
      </w:r>
      <w:proofErr w:type="spellEnd"/>
      <w:r>
        <w:t xml:space="preserve"> materijalnih rashoda vrtića.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Prvi stupanj visoke naobrazbe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6.696,69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58,5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Rashodi su evidentirani po funkcijskoj klasifikaciji.  Stipendije studentima.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Starost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141.679,49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241.191,69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170,2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Rashodi su evidentirani po funkcijskoj klasifikaciji.  Projekt Zaželi -pomoć starijim osobama.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14.589,02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261,2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Rashodi su evidentirani po funkcijskoj klasifikaciji.  Pomoć obiteljima.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Aktivnosti socijalne zaštite koje nisu drugdje svrstane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9.176,77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11.648,96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Rashodi su evidentirani po funkcijskoj klasifikaciji. Socijalne potpore.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5263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2.117.870,09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2.949.456,44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139,3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Veći rashodi poslovanja ali je i veća ulagala u rashode od nabavu </w:t>
      </w:r>
      <w:proofErr w:type="spellStart"/>
      <w:r>
        <w:t>nefinacijske</w:t>
      </w:r>
      <w:proofErr w:type="spellEnd"/>
      <w:r>
        <w:t xml:space="preserve"> imovine.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5263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</w:t>
            </w:r>
            <w:r>
              <w:rPr>
                <w:sz w:val="18"/>
              </w:rPr>
              <w:t xml:space="preserve">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6.824,20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Ispravak vrijednosti proizvedene dugotrajne imovine.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5263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</w:t>
            </w:r>
            <w:r>
              <w:rPr>
                <w:sz w:val="18"/>
              </w:rPr>
              <w:t>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Stanje dospjelih obveza  na kraju izvještajnog razdoblja iznosi 5.504,52. Najvećim dijelom se odnose na neutvrđene odnose iz prijašnjih godina. Općina će u 2026. g. učiniti otpis obveza kada utvrdi stvarno stanje.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lastRenderedPageBreak/>
        <w:t>Bilješka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5263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783.015,95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>Općina i njezin proračunski korisnik  ima gotovo sve nedospjele obveze, a najvećim djelom se odnose na obveze za otplatu glavnice kredita HBOR-u i HPB d.d.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87.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26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63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</w:t>
            </w:r>
            <w:r>
              <w:rPr>
                <w:sz w:val="18"/>
              </w:rPr>
              <w:t xml:space="preserve">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134.811,10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6341" w:rsidRDefault="00621C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6341" w:rsidRDefault="00526341">
      <w:pPr>
        <w:spacing w:after="0"/>
      </w:pPr>
    </w:p>
    <w:p w:rsidR="00526341" w:rsidRDefault="00621CF9">
      <w:r>
        <w:t xml:space="preserve">Odnose se na obveze za naplaćene tuđe prihode Hrvatskim vodama-NUV, obveze za EU predujmove dane iz državnog proračuna -projekt </w:t>
      </w:r>
      <w:proofErr w:type="spellStart"/>
      <w:r>
        <w:t>Zaželi,projekt</w:t>
      </w:r>
      <w:proofErr w:type="spellEnd"/>
      <w:r>
        <w:t xml:space="preserve"> </w:t>
      </w:r>
      <w:proofErr w:type="spellStart"/>
      <w:r>
        <w:t>Engagae,projekt</w:t>
      </w:r>
      <w:proofErr w:type="spellEnd"/>
      <w:r>
        <w:t xml:space="preserve"> </w:t>
      </w:r>
      <w:proofErr w:type="spellStart"/>
      <w:r>
        <w:t>energ</w:t>
      </w:r>
      <w:proofErr w:type="spellEnd"/>
      <w:r>
        <w:t>. obnove zgrade općine, te obveze za predujam-kom. naknada.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88.</w:t>
      </w:r>
    </w:p>
    <w:p w:rsidR="00526341" w:rsidRDefault="00621CF9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</w:t>
      </w:r>
      <w:r>
        <w:rPr>
          <w:b/>
        </w:rPr>
        <w:t>akcije koje su u izvještajima eliminirane</w:t>
      </w:r>
    </w:p>
    <w:p w:rsidR="00526341" w:rsidRDefault="00621CF9">
      <w:r>
        <w:t>Općina je za svoga proračunskog korisnika izdvojila 403.169,48 €. 403.006,59 € se odnosi na financiranje rashoda poslovanja i 162,89 za nabavu nefinancijske imovine. Općina je uskladila sa proračunskim korisnikom p</w:t>
      </w:r>
      <w:r>
        <w:t>rijenose.</w:t>
      </w:r>
    </w:p>
    <w:p w:rsidR="00526341" w:rsidRDefault="00526341"/>
    <w:p w:rsidR="00526341" w:rsidRDefault="00621CF9">
      <w:pPr>
        <w:keepNext/>
        <w:spacing w:line="240" w:lineRule="auto"/>
        <w:jc w:val="center"/>
      </w:pPr>
      <w:r>
        <w:rPr>
          <w:sz w:val="28"/>
        </w:rPr>
        <w:t>Bilješka 89.</w:t>
      </w:r>
    </w:p>
    <w:p w:rsidR="00526341" w:rsidRDefault="00621CF9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:rsidR="00526341" w:rsidRDefault="00621CF9">
      <w:r>
        <w:t>Ostvaren je manjak prihoda i primitaka grupe u iznosu od 258.117,13 €. Manjak prihoda i primitaka preneseni grupe  iznosi 110.364,15. </w:t>
      </w:r>
      <w:r>
        <w:t xml:space="preserve"> 118.324,73-manjak prihoda i primitaka preneseni općina i 7.960,58 višak prihoda i primitaka -Dječji vrtić Bajka. Ostvaren je manjak prihoda i primitaka raspoloživ u sljedećem razdoblju grupe u iznosu od 368.481,28 €. 310.749,33 odnosi se na općinu a 57.73</w:t>
      </w:r>
      <w:r>
        <w:t xml:space="preserve">1,95 na njezinog proračunskog korisnika Dječji vrtić </w:t>
      </w:r>
      <w:proofErr w:type="spellStart"/>
      <w:r>
        <w:t>VBajka</w:t>
      </w:r>
      <w:proofErr w:type="spellEnd"/>
      <w:r>
        <w:t xml:space="preserve"> </w:t>
      </w:r>
      <w:proofErr w:type="spellStart"/>
      <w:r>
        <w:t>Strizivojna</w:t>
      </w:r>
      <w:proofErr w:type="spellEnd"/>
      <w:r>
        <w:t>.</w:t>
      </w:r>
    </w:p>
    <w:p w:rsidR="00526341" w:rsidRDefault="00526341"/>
    <w:sectPr w:rsidR="00526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41"/>
    <w:rsid w:val="00526341"/>
    <w:rsid w:val="0062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3D4E1-FDA1-4355-9852-87437414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4861</Words>
  <Characters>27712</Characters>
  <Application>Microsoft Office Word</Application>
  <DocSecurity>0</DocSecurity>
  <Lines>230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2026-02-24T12:11:00Z</cp:lastPrinted>
  <dcterms:created xsi:type="dcterms:W3CDTF">2026-02-24T12:11:00Z</dcterms:created>
  <dcterms:modified xsi:type="dcterms:W3CDTF">2026-02-24T12:11:00Z</dcterms:modified>
</cp:coreProperties>
</file>