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7F" w:rsidRDefault="0039057F" w:rsidP="0039057F"/>
    <w:p w:rsidR="0039057F" w:rsidRPr="008B0113" w:rsidRDefault="0039057F" w:rsidP="0039057F">
      <w:pPr>
        <w:pStyle w:val="Podnaslov"/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SLUŽBENI 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ab/>
        <w:t>GLASNIK</w:t>
      </w: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OPĆINE STRIZIVOJNA</w:t>
      </w: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Br. 8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/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21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Pr="00DE2A9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 xml:space="preserve">   Strizivojna, 01.12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.20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21</w:t>
      </w:r>
      <w:r w:rsidRPr="00DE2A9F">
        <w:rPr>
          <w:rFonts w:ascii="Times New Roman" w:eastAsia="Times New Roman" w:hAnsi="Times New Roman" w:cs="Times New Roman"/>
          <w:b/>
          <w:sz w:val="72"/>
          <w:szCs w:val="72"/>
          <w:lang w:eastAsia="hr-HR"/>
        </w:rPr>
        <w:t>.</w:t>
      </w: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hr-HR"/>
        </w:rPr>
      </w:pP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6"/>
          <w:lang w:eastAsia="hr-HR"/>
        </w:rPr>
      </w:pPr>
    </w:p>
    <w:p w:rsidR="0039057F" w:rsidRPr="006E1FFE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</w:pPr>
      <w:r w:rsidRPr="006E1FFE">
        <w:rPr>
          <w:rFonts w:ascii="Times New Roman" w:eastAsia="Times New Roman" w:hAnsi="Times New Roman" w:cs="Times New Roman"/>
          <w:b/>
          <w:sz w:val="40"/>
          <w:szCs w:val="36"/>
          <w:lang w:eastAsia="hr-HR"/>
        </w:rPr>
        <w:lastRenderedPageBreak/>
        <w:t>SADRŽAJ:</w:t>
      </w:r>
    </w:p>
    <w:p w:rsidR="0039057F" w:rsidRPr="009C7FE1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hr-HR"/>
        </w:rPr>
      </w:pP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44"/>
          <w:lang w:eastAsia="hr-HR"/>
        </w:rPr>
      </w:pPr>
    </w:p>
    <w:p w:rsidR="0039057F" w:rsidRPr="00CD1348" w:rsidRDefault="0039057F" w:rsidP="0039057F">
      <w:pPr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</w:pPr>
      <w:r w:rsidRPr="00CD1348">
        <w:rPr>
          <w:rFonts w:ascii="Times New Roman" w:eastAsia="Times New Roman" w:hAnsi="Times New Roman" w:cs="Times New Roman"/>
          <w:b/>
          <w:sz w:val="40"/>
          <w:szCs w:val="24"/>
          <w:lang w:eastAsia="hr-HR"/>
        </w:rPr>
        <w:t>OPĆINSKI NAČELNIK: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3"/>
        <w:gridCol w:w="423"/>
        <w:gridCol w:w="436"/>
      </w:tblGrid>
      <w:tr w:rsidR="0039057F" w:rsidRPr="00E6549C" w:rsidTr="00455D64">
        <w:tc>
          <w:tcPr>
            <w:tcW w:w="7803" w:type="dxa"/>
          </w:tcPr>
          <w:p w:rsid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Cs w:val="24"/>
              </w:rPr>
              <w:t xml:space="preserve">PRAVILNIK </w:t>
            </w:r>
            <w:r>
              <w:rPr>
                <w:rFonts w:ascii="Times New Roman" w:eastAsia="Calibri" w:hAnsi="Times New Roman" w:cs="Times New Roman"/>
                <w:szCs w:val="24"/>
              </w:rPr>
              <w:t>o izmjeni Pravilnika o unutarnjem redu Jedinstvenog upravnog odjela Općine Strizivojna............................................................................................................</w:t>
            </w:r>
          </w:p>
          <w:p w:rsid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Cs w:val="24"/>
              </w:rPr>
              <w:t>ODLUKA o razrješenju članice i imenovanju člana Upravnog vijeća Dječjeg vrtića Dječjeg vrtića „Bajka“ Strizivojna</w:t>
            </w:r>
            <w:r>
              <w:rPr>
                <w:rFonts w:ascii="Times New Roman" w:eastAsia="Calibri" w:hAnsi="Times New Roman" w:cs="Times New Roman"/>
                <w:szCs w:val="24"/>
              </w:rPr>
              <w:t>...................................................................................</w:t>
            </w:r>
          </w:p>
          <w:p w:rsidR="0039057F" w:rsidRPr="00486882" w:rsidRDefault="0039057F" w:rsidP="00455D64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ab/>
            </w:r>
          </w:p>
          <w:p w:rsidR="0039057F" w:rsidRPr="00486882" w:rsidRDefault="0039057F" w:rsidP="00455D6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39057F" w:rsidRPr="00E6549C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36" w:type="dxa"/>
          </w:tcPr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3</w:t>
            </w:r>
          </w:p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5</w:t>
            </w:r>
          </w:p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39057F" w:rsidRPr="00E6549C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  <w:tr w:rsidR="0039057F" w:rsidRPr="00E6549C" w:rsidTr="00455D64">
        <w:tc>
          <w:tcPr>
            <w:tcW w:w="7803" w:type="dxa"/>
          </w:tcPr>
          <w:p w:rsidR="0039057F" w:rsidRDefault="0039057F" w:rsidP="00455D64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23" w:type="dxa"/>
            <w:vAlign w:val="bottom"/>
          </w:tcPr>
          <w:p w:rsidR="0039057F" w:rsidRPr="00E6549C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  <w:tc>
          <w:tcPr>
            <w:tcW w:w="436" w:type="dxa"/>
          </w:tcPr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39057F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  <w:p w:rsidR="0039057F" w:rsidRPr="00E6549C" w:rsidRDefault="0039057F" w:rsidP="00455D64">
            <w:pPr>
              <w:jc w:val="right"/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</w:p>
        </w:tc>
      </w:tr>
    </w:tbl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b/>
          <w:sz w:val="40"/>
          <w:szCs w:val="4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Bookman Old Style" w:eastAsia="Calibri" w:hAnsi="Bookman Old Style" w:cs="Times New Roman"/>
          <w:sz w:val="24"/>
          <w:szCs w:val="24"/>
          <w:lang w:eastAsia="hr-HR"/>
        </w:rPr>
      </w:pPr>
    </w:p>
    <w:p w:rsidR="0039057F" w:rsidRDefault="0039057F" w:rsidP="0039057F">
      <w:pPr>
        <w:spacing w:after="0" w:line="240" w:lineRule="auto"/>
        <w:ind w:left="4248"/>
        <w:jc w:val="both"/>
        <w:rPr>
          <w:rFonts w:ascii="Bookman Old Style" w:eastAsia="Calibri" w:hAnsi="Bookman Old Style" w:cs="Times New Roman"/>
          <w:sz w:val="24"/>
          <w:szCs w:val="24"/>
          <w:lang w:eastAsia="hr-HR"/>
        </w:rPr>
      </w:pPr>
    </w:p>
    <w:p w:rsidR="0039057F" w:rsidRPr="007F51EB" w:rsidRDefault="0039057F" w:rsidP="0039057F">
      <w:pPr>
        <w:spacing w:after="0" w:line="240" w:lineRule="auto"/>
        <w:ind w:left="4248"/>
        <w:jc w:val="both"/>
        <w:rPr>
          <w:rFonts w:ascii="Bookman Old Style" w:eastAsia="Calibri" w:hAnsi="Bookman Old Style" w:cs="Times New Roman"/>
          <w:sz w:val="24"/>
          <w:szCs w:val="24"/>
          <w:lang w:eastAsia="hr-HR"/>
        </w:rPr>
      </w:pPr>
    </w:p>
    <w:p w:rsidR="0039057F" w:rsidRDefault="0039057F" w:rsidP="00390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Default="0039057F" w:rsidP="00390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DF6D3D" w:rsidRDefault="0039057F" w:rsidP="00390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DF6D3D" w:rsidRDefault="0039057F" w:rsidP="00390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DF6D3D" w:rsidRDefault="0039057F" w:rsidP="0039057F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ab/>
        <w:t xml:space="preserve">         </w:t>
      </w:r>
      <w:r w:rsidRPr="003905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6DDE0C9" wp14:editId="69057208">
            <wp:extent cx="600075" cy="7715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REPUBLIKA HRVATSKA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OSJEČKO-BARANJSKA ŽUPANIJA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OPĆINA STRIZIVOJNA</w:t>
      </w: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OPĆINSKI NAČELNIK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KLASA: 011-01/21-01/4</w:t>
      </w:r>
    </w:p>
    <w:p w:rsidR="0039057F" w:rsidRPr="0039057F" w:rsidRDefault="0039057F" w:rsidP="00390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URBROJ: 2121/08-02-21-1</w:t>
      </w:r>
    </w:p>
    <w:p w:rsidR="0039057F" w:rsidRPr="0039057F" w:rsidRDefault="0039057F" w:rsidP="00390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Strizivojna, 01.12.2021. godine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 xml:space="preserve">Na temelju članka 4. stavka 3. Zakona o službenicima i namještenicima u lokalnoj i područnoj (regionalnoj) samoupravi („Narodne novine“ broj 86/08,  61/11, 4/18 i 112/19) i  članka 30. Statuta Općine Strizivojna („Službeni glasnik“ Općine Strizivojna broj 1/21), na prijedlog pročelnika Jedinstvenog upravnog odjela, općinski načelnik donosi </w:t>
      </w:r>
    </w:p>
    <w:p w:rsidR="0039057F" w:rsidRPr="0039057F" w:rsidRDefault="0039057F" w:rsidP="00390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57F">
        <w:rPr>
          <w:rFonts w:ascii="Times New Roman" w:eastAsia="Calibri" w:hAnsi="Times New Roman" w:cs="Times New Roman"/>
          <w:b/>
          <w:sz w:val="24"/>
          <w:szCs w:val="24"/>
        </w:rPr>
        <w:t>PRAVILNIK O IZMJENI PRAVILNIKA O UNUTARNJEM REDU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57F">
        <w:rPr>
          <w:rFonts w:ascii="Times New Roman" w:eastAsia="Calibri" w:hAnsi="Times New Roman" w:cs="Times New Roman"/>
          <w:b/>
          <w:sz w:val="24"/>
          <w:szCs w:val="24"/>
        </w:rPr>
        <w:t>JEDINSTVENOG UPRAVNOG ODJELA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057F">
        <w:rPr>
          <w:rFonts w:ascii="Times New Roman" w:eastAsia="Calibri" w:hAnsi="Times New Roman" w:cs="Times New Roman"/>
          <w:b/>
          <w:sz w:val="24"/>
          <w:szCs w:val="24"/>
        </w:rPr>
        <w:t>OPĆINE STRIZIVOJNA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U Pravilniku o unutarnjem redu Jedinstvenog upravnog odjela Općine Strizivojna („Službeni glasnik“ Općine Strizivojna broj 7/21) u članku 15. pod točkom 3. radno mjesto radno mjesto pod nazivom Viši stručni suradnik – koordinator projekta mijenja se i glasi: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1"/>
        <w:tblW w:w="9267" w:type="dxa"/>
        <w:tblInd w:w="-147" w:type="dxa"/>
        <w:tblLook w:val="04A0" w:firstRow="1" w:lastRow="0" w:firstColumn="1" w:lastColumn="0" w:noHBand="0" w:noVBand="1"/>
      </w:tblPr>
      <w:tblGrid>
        <w:gridCol w:w="832"/>
        <w:gridCol w:w="1336"/>
        <w:gridCol w:w="548"/>
        <w:gridCol w:w="700"/>
        <w:gridCol w:w="1511"/>
        <w:gridCol w:w="883"/>
        <w:gridCol w:w="1734"/>
        <w:gridCol w:w="1723"/>
      </w:tblGrid>
      <w:tr w:rsidR="0039057F" w:rsidRPr="0039057F" w:rsidTr="00455D64">
        <w:tc>
          <w:tcPr>
            <w:tcW w:w="832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1336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Naziv radnog mjesta</w:t>
            </w:r>
          </w:p>
        </w:tc>
        <w:tc>
          <w:tcPr>
            <w:tcW w:w="1248" w:type="dxa"/>
            <w:gridSpan w:val="2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Kategorija</w:t>
            </w:r>
          </w:p>
        </w:tc>
        <w:tc>
          <w:tcPr>
            <w:tcW w:w="1511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Potkategorija</w:t>
            </w:r>
          </w:p>
        </w:tc>
        <w:tc>
          <w:tcPr>
            <w:tcW w:w="88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Razina</w:t>
            </w:r>
          </w:p>
        </w:tc>
        <w:tc>
          <w:tcPr>
            <w:tcW w:w="1734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Klasifikacijski rang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Broj izvršitelja</w:t>
            </w:r>
          </w:p>
        </w:tc>
      </w:tr>
      <w:tr w:rsidR="0039057F" w:rsidRPr="0039057F" w:rsidTr="00455D64">
        <w:tc>
          <w:tcPr>
            <w:tcW w:w="832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6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Referent za EU projekte – koordinator projekta</w:t>
            </w:r>
          </w:p>
        </w:tc>
        <w:tc>
          <w:tcPr>
            <w:tcW w:w="1248" w:type="dxa"/>
            <w:gridSpan w:val="2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1511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Viši stručni suradnik</w:t>
            </w:r>
          </w:p>
        </w:tc>
        <w:tc>
          <w:tcPr>
            <w:tcW w:w="883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34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57F" w:rsidRPr="0039057F" w:rsidTr="00455D64">
        <w:tc>
          <w:tcPr>
            <w:tcW w:w="9267" w:type="dxa"/>
            <w:gridSpan w:val="8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OPIS POSLOVA RADNOG MJESTA</w:t>
            </w:r>
          </w:p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OPIS POSLOVA I ZADATAKA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PRIBLIŽAN POSTOTAK VREMENA POTREBAN ZA OBAVLJANJE POJEDINOG POSLA</w:t>
            </w: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koordinira projektnim aktivnostima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koordinira rad zaposlenika na projektu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održavanje veze s krajnjim korisnicima projekta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priprema izvješća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39057F" w:rsidRPr="0039057F" w:rsidTr="00455D64">
        <w:tc>
          <w:tcPr>
            <w:tcW w:w="7544" w:type="dxa"/>
            <w:gridSpan w:val="7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sudjelovanje u organizaciji promocije i informiranja</w:t>
            </w:r>
          </w:p>
        </w:tc>
        <w:tc>
          <w:tcPr>
            <w:tcW w:w="1723" w:type="dxa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20%</w:t>
            </w:r>
          </w:p>
        </w:tc>
      </w:tr>
      <w:tr w:rsidR="0039057F" w:rsidRPr="0039057F" w:rsidTr="00455D64">
        <w:tc>
          <w:tcPr>
            <w:tcW w:w="9267" w:type="dxa"/>
            <w:gridSpan w:val="8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OPIS RAZINE STANDARDNIH MJERILA ZA KLASIFIKACIJU RADNIH MJESTA</w:t>
            </w:r>
          </w:p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57F" w:rsidRPr="0039057F" w:rsidTr="00455D64">
        <w:tc>
          <w:tcPr>
            <w:tcW w:w="2716" w:type="dxa"/>
            <w:gridSpan w:val="3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POTREBNO STRUČNO ZNANJE</w:t>
            </w:r>
          </w:p>
        </w:tc>
        <w:tc>
          <w:tcPr>
            <w:tcW w:w="6551" w:type="dxa"/>
            <w:gridSpan w:val="5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srednja stručna sprema upravnog, ekonomskog ili drugog odgovarajućeg smjera</w:t>
            </w:r>
          </w:p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najmanje 1 godina radnog iskustva na odgovarajućim poslovima</w:t>
            </w:r>
          </w:p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poznavanje rada na računalu</w:t>
            </w:r>
          </w:p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- položen državni stručni ispit</w:t>
            </w:r>
          </w:p>
        </w:tc>
      </w:tr>
      <w:tr w:rsidR="0039057F" w:rsidRPr="0039057F" w:rsidTr="00455D64">
        <w:tc>
          <w:tcPr>
            <w:tcW w:w="2716" w:type="dxa"/>
            <w:gridSpan w:val="3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SLOŽENOSTI POSLOVA</w:t>
            </w:r>
          </w:p>
        </w:tc>
        <w:tc>
          <w:tcPr>
            <w:tcW w:w="6551" w:type="dxa"/>
            <w:gridSpan w:val="5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složenosti koji uključuje stalne složenije upravne i stručne poslove unutar upravnog tijela</w:t>
            </w:r>
          </w:p>
        </w:tc>
      </w:tr>
      <w:tr w:rsidR="0039057F" w:rsidRPr="0039057F" w:rsidTr="00455D64">
        <w:tc>
          <w:tcPr>
            <w:tcW w:w="2716" w:type="dxa"/>
            <w:gridSpan w:val="3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SAMOSTALNOSTI U RADU</w:t>
            </w:r>
          </w:p>
        </w:tc>
        <w:tc>
          <w:tcPr>
            <w:tcW w:w="6551" w:type="dxa"/>
            <w:gridSpan w:val="5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samostalnosti koji uključuje obavljanje poslova uz redoviti nadzor i upute nadređenog službenika</w:t>
            </w:r>
          </w:p>
        </w:tc>
      </w:tr>
      <w:tr w:rsidR="0039057F" w:rsidRPr="0039057F" w:rsidTr="00455D64">
        <w:tc>
          <w:tcPr>
            <w:tcW w:w="2716" w:type="dxa"/>
            <w:gridSpan w:val="3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SURADNJE S DRUGIM TIJELIMA I KOMUNIKACIJE SA STRANKAMA</w:t>
            </w:r>
          </w:p>
        </w:tc>
        <w:tc>
          <w:tcPr>
            <w:tcW w:w="6551" w:type="dxa"/>
            <w:gridSpan w:val="5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Stupanj stručne komunikacije koji uključuje komunikaciju unutar niže upravnih tijela te povremenu komunikaciju izvan upravnog tijela u svrhu prikupljanja i razmjene informacija </w:t>
            </w:r>
          </w:p>
        </w:tc>
      </w:tr>
      <w:tr w:rsidR="0039057F" w:rsidRPr="0039057F" w:rsidTr="00455D64">
        <w:tc>
          <w:tcPr>
            <w:tcW w:w="2716" w:type="dxa"/>
            <w:gridSpan w:val="3"/>
          </w:tcPr>
          <w:p w:rsidR="0039057F" w:rsidRPr="0039057F" w:rsidRDefault="0039057F" w:rsidP="003905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>STUPANJ ODGOVORNOSTI I UTJECAJ NA DONOŠENJE ODLUKA</w:t>
            </w:r>
          </w:p>
        </w:tc>
        <w:tc>
          <w:tcPr>
            <w:tcW w:w="6551" w:type="dxa"/>
            <w:gridSpan w:val="5"/>
          </w:tcPr>
          <w:p w:rsidR="0039057F" w:rsidRPr="0039057F" w:rsidRDefault="0039057F" w:rsidP="003905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Stupanj odgovornosti koji uključuje odgovornost za materijalne resurse s kojima službenik radi te pravilnu primjenu propisanih postupaka i metoda rada  </w:t>
            </w:r>
          </w:p>
        </w:tc>
      </w:tr>
    </w:tbl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U članku 15. pod točkom 7.  riječ „Domar“ zamjenjuje se riječima „Pomoćni radnik“.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57F">
        <w:rPr>
          <w:rFonts w:ascii="Times New Roman" w:eastAsia="Calibri" w:hAnsi="Times New Roman" w:cs="Times New Roman"/>
          <w:sz w:val="24"/>
          <w:szCs w:val="24"/>
        </w:rPr>
        <w:t>Ovaj Pravilnik stupa na snagu osmog dana od dana objave u „Službenom glasniku“ Općine Strizivojna.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rPr>
          <w:rFonts w:ascii="Times New Roman" w:hAnsi="Times New Roman" w:cs="Times New Roman"/>
          <w:sz w:val="24"/>
          <w:szCs w:val="24"/>
        </w:rPr>
      </w:pP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  <w:t>OPĆINSKI NAČELNIK</w:t>
      </w:r>
    </w:p>
    <w:p w:rsidR="0039057F" w:rsidRPr="0039057F" w:rsidRDefault="0039057F" w:rsidP="0039057F">
      <w:pPr>
        <w:rPr>
          <w:rFonts w:ascii="Times New Roman" w:hAnsi="Times New Roman" w:cs="Times New Roman"/>
          <w:sz w:val="24"/>
          <w:szCs w:val="24"/>
        </w:rPr>
      </w:pP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  <w:t>Josip Jakobović, mag.educ.philol.croat.et mag.educ.</w:t>
      </w:r>
      <w:proofErr w:type="spellStart"/>
      <w:r w:rsidRPr="0039057F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390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,v.r.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</w:t>
      </w:r>
      <w:bookmarkStart w:id="0" w:name="_GoBack"/>
      <w:bookmarkEnd w:id="0"/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39057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7F2709D" wp14:editId="2AD72BDA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         REPUBLIKA HRVATSKA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>OSJEČKO-BARANJSKA ŽUPANIJA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          OPĆINA STRIZIVOJNA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           OPĆINSKI NAČELNIK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 xml:space="preserve">KLASA:602-01/21-01/7 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>URBROJ: 2121/08-02-21-1</w:t>
      </w:r>
    </w:p>
    <w:p w:rsidR="0039057F" w:rsidRPr="0039057F" w:rsidRDefault="0039057F" w:rsidP="0039057F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</w:rPr>
        <w:t>Strizivojna, 12.11.2021. godine</w:t>
      </w: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Temeljem članka 48. Stavak 1. točka 6. Zakona o lokalnoj i područnoj (regionalnoj) samoupravi („Narodne novine“, broj 33/01, 60/01, 129/05, 109/07, 125/08, 36/09, 36/09, 150/11, 144/12, 19/13, 137/15, 123/17, 98/19 i 144/20), članka 6. Odluke o osnivanju</w:t>
      </w:r>
      <w:r w:rsidRPr="0039057F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Dječjeg vrtića „Bajka“ Strizivojna („Službeni glasnik“ Općine Strizivojna broj 1/20) te članka 46. Statuta Općine Strizivojna („Službeni Glasnik“ Općine Strizivojna broj 1/21), donosim:</w:t>
      </w: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O D L U K U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o razrješenju članice i imenovanju člana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Upravnog vijeća Dječjeg vrtića Dječjeg vrtića „Bajka“ Strizivojna</w:t>
      </w: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Razrješuje se članica Upravnog vijeća Dječjeg vrtića „Bajka“ Strizivojna: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Kristina Šimić, Braće Radića 194, 31410 Strizivojna. </w:t>
      </w: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Za člana Upravnog vijeća Dječjeg vrtića „Bajka“ Strizivojna imenuje se: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Robert </w:t>
      </w:r>
      <w:proofErr w:type="spellStart"/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Francem</w:t>
      </w:r>
      <w:proofErr w:type="spellEnd"/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Kralja Tomislava 8, 31400 Đakovo </w:t>
      </w: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Mandat novoizabranog člana Upravnog vijeća iz točke II. ove Odluke traje do isteka mandata ostalih članova Upravnog vijeća Dječjeg vrtića „Bajka“ Strizivojna.</w:t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cr/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39057F" w:rsidRPr="0039057F" w:rsidRDefault="0039057F" w:rsidP="00390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>Ova Odluka stupa na snagu danom donošenja i objavit će se u „Službenom glasniku“ Općine Strizivojna.</w:t>
      </w: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057F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39057F">
        <w:rPr>
          <w:rFonts w:ascii="Times New Roman" w:hAnsi="Times New Roman" w:cs="Times New Roman"/>
          <w:sz w:val="24"/>
          <w:szCs w:val="24"/>
        </w:rPr>
        <w:t>OPĆINSKI NAČELNIK</w:t>
      </w:r>
    </w:p>
    <w:p w:rsidR="0039057F" w:rsidRPr="0039057F" w:rsidRDefault="0039057F" w:rsidP="0039057F">
      <w:pPr>
        <w:rPr>
          <w:rFonts w:ascii="Times New Roman" w:hAnsi="Times New Roman" w:cs="Times New Roman"/>
          <w:sz w:val="24"/>
          <w:szCs w:val="24"/>
        </w:rPr>
      </w:pP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</w:r>
      <w:r w:rsidRPr="0039057F">
        <w:rPr>
          <w:rFonts w:ascii="Times New Roman" w:hAnsi="Times New Roman" w:cs="Times New Roman"/>
          <w:sz w:val="24"/>
          <w:szCs w:val="24"/>
        </w:rPr>
        <w:tab/>
        <w:t>Josip Jakobović, mag.educ.philol.croat.et mag.educ.</w:t>
      </w:r>
      <w:proofErr w:type="spellStart"/>
      <w:r w:rsidRPr="0039057F">
        <w:rPr>
          <w:rFonts w:ascii="Times New Roman" w:hAnsi="Times New Roman" w:cs="Times New Roman"/>
          <w:sz w:val="24"/>
          <w:szCs w:val="24"/>
        </w:rPr>
        <w:t>hist</w:t>
      </w:r>
      <w:proofErr w:type="spellEnd"/>
      <w:r w:rsidRPr="0039057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v.r</w:t>
      </w:r>
      <w:proofErr w:type="spellEnd"/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9057F" w:rsidRPr="0039057F" w:rsidRDefault="0039057F" w:rsidP="0039057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Pr="002D2128" w:rsidRDefault="0039057F" w:rsidP="0039057F">
      <w:pPr>
        <w:pBdr>
          <w:bottom w:val="single" w:sz="12" w:space="1" w:color="auto"/>
        </w:pBdr>
        <w:rPr>
          <w:b/>
          <w:sz w:val="32"/>
          <w:szCs w:val="32"/>
        </w:rPr>
      </w:pPr>
    </w:p>
    <w:p w:rsidR="0039057F" w:rsidRPr="008F48F0" w:rsidRDefault="0039057F" w:rsidP="0039057F">
      <w:pPr>
        <w:rPr>
          <w:sz w:val="32"/>
          <w:szCs w:val="32"/>
        </w:rPr>
      </w:pPr>
      <w:r w:rsidRPr="008F48F0">
        <w:rPr>
          <w:sz w:val="32"/>
          <w:szCs w:val="32"/>
        </w:rPr>
        <w:t>«Službeni Glasnik» općine Strizivojna</w:t>
      </w:r>
    </w:p>
    <w:p w:rsidR="0039057F" w:rsidRPr="008F48F0" w:rsidRDefault="0039057F" w:rsidP="0039057F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 Izdaje općina Strizivojna</w:t>
      </w:r>
    </w:p>
    <w:p w:rsidR="0039057F" w:rsidRPr="00486882" w:rsidRDefault="0039057F" w:rsidP="0039057F">
      <w:pPr>
        <w:pStyle w:val="Bezproreda"/>
        <w:jc w:val="both"/>
        <w:rPr>
          <w:rFonts w:eastAsia="Calibri" w:cstheme="minorHAnsi"/>
          <w:sz w:val="28"/>
        </w:rPr>
      </w:pPr>
      <w:r w:rsidRPr="008F48F0">
        <w:rPr>
          <w:sz w:val="32"/>
          <w:szCs w:val="32"/>
        </w:rPr>
        <w:t xml:space="preserve">Glavni i odgovorni urednik:  </w:t>
      </w:r>
      <w:r w:rsidRPr="00486882">
        <w:rPr>
          <w:rFonts w:eastAsia="Calibri" w:cstheme="minorHAnsi"/>
          <w:sz w:val="32"/>
        </w:rPr>
        <w:t xml:space="preserve">Josip Jakobović, </w:t>
      </w:r>
      <w:proofErr w:type="spellStart"/>
      <w:r w:rsidRPr="00486882">
        <w:rPr>
          <w:rFonts w:eastAsia="Calibri" w:cstheme="minorHAnsi"/>
          <w:sz w:val="32"/>
        </w:rPr>
        <w:t>mag.educ.philol</w:t>
      </w:r>
      <w:proofErr w:type="spellEnd"/>
      <w:r w:rsidRPr="00486882">
        <w:rPr>
          <w:rFonts w:eastAsia="Calibri" w:cstheme="minorHAnsi"/>
          <w:sz w:val="32"/>
        </w:rPr>
        <w:t xml:space="preserve">. croat.et </w:t>
      </w:r>
      <w:proofErr w:type="spellStart"/>
      <w:r w:rsidRPr="00486882">
        <w:rPr>
          <w:rFonts w:eastAsia="Calibri" w:cstheme="minorHAnsi"/>
          <w:sz w:val="32"/>
        </w:rPr>
        <w:t>mag</w:t>
      </w:r>
      <w:proofErr w:type="spellEnd"/>
      <w:r w:rsidRPr="00486882">
        <w:rPr>
          <w:rFonts w:eastAsia="Calibri" w:cstheme="minorHAnsi"/>
          <w:sz w:val="32"/>
        </w:rPr>
        <w:t xml:space="preserve">. </w:t>
      </w:r>
      <w:proofErr w:type="spellStart"/>
      <w:r w:rsidRPr="00486882">
        <w:rPr>
          <w:rFonts w:eastAsia="Calibri" w:cstheme="minorHAnsi"/>
          <w:sz w:val="32"/>
        </w:rPr>
        <w:t>educ.hist</w:t>
      </w:r>
      <w:proofErr w:type="spellEnd"/>
    </w:p>
    <w:p w:rsidR="0039057F" w:rsidRPr="008F48F0" w:rsidRDefault="0039057F" w:rsidP="0039057F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 Načelnik općine Strizivojna</w:t>
      </w:r>
    </w:p>
    <w:p w:rsidR="0039057F" w:rsidRPr="008F48F0" w:rsidRDefault="0039057F" w:rsidP="0039057F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Tisak: </w:t>
      </w:r>
      <w:r>
        <w:rPr>
          <w:sz w:val="32"/>
          <w:szCs w:val="32"/>
        </w:rPr>
        <w:t xml:space="preserve"> </w:t>
      </w:r>
      <w:r w:rsidRPr="008F48F0">
        <w:rPr>
          <w:sz w:val="32"/>
          <w:szCs w:val="32"/>
        </w:rPr>
        <w:t>Jedinstveni upravni odjel općine Strizivojna, Braće Radića 172</w:t>
      </w:r>
    </w:p>
    <w:p w:rsidR="0039057F" w:rsidRPr="00F0116D" w:rsidRDefault="0039057F" w:rsidP="0039057F">
      <w:pPr>
        <w:rPr>
          <w:sz w:val="32"/>
          <w:szCs w:val="32"/>
        </w:rPr>
      </w:pPr>
      <w:r w:rsidRPr="008F48F0">
        <w:rPr>
          <w:sz w:val="32"/>
          <w:szCs w:val="32"/>
        </w:rPr>
        <w:t xml:space="preserve">Žiro račun </w:t>
      </w:r>
      <w:r w:rsidRPr="00B07BBC">
        <w:rPr>
          <w:sz w:val="32"/>
          <w:szCs w:val="32"/>
        </w:rPr>
        <w:t>kod HPB Zagreb br.</w:t>
      </w:r>
      <w:r w:rsidRPr="008F48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HR8623900011842100006</w:t>
      </w:r>
    </w:p>
    <w:p w:rsidR="000A29AD" w:rsidRDefault="000A29AD"/>
    <w:sectPr w:rsidR="000A29AD" w:rsidSect="00CD1348">
      <w:headerReference w:type="default" r:id="rId9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19" w:rsidRDefault="00EB0E19">
      <w:pPr>
        <w:spacing w:after="0" w:line="240" w:lineRule="auto"/>
      </w:pPr>
      <w:r>
        <w:separator/>
      </w:r>
    </w:p>
  </w:endnote>
  <w:endnote w:type="continuationSeparator" w:id="0">
    <w:p w:rsidR="00EB0E19" w:rsidRDefault="00EB0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19" w:rsidRDefault="00EB0E19">
      <w:pPr>
        <w:spacing w:after="0" w:line="240" w:lineRule="auto"/>
      </w:pPr>
      <w:r>
        <w:separator/>
      </w:r>
    </w:p>
  </w:footnote>
  <w:footnote w:type="continuationSeparator" w:id="0">
    <w:p w:rsidR="00EB0E19" w:rsidRDefault="00EB0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7721682"/>
      <w:docPartObj>
        <w:docPartGallery w:val="Page Numbers (Top of Page)"/>
        <w:docPartUnique/>
      </w:docPartObj>
    </w:sdtPr>
    <w:sdtEndPr/>
    <w:sdtContent>
      <w:p w:rsidR="00CD1348" w:rsidRDefault="006A0189" w:rsidP="00CD1348">
        <w:pPr>
          <w:pStyle w:val="Zaglavlje"/>
          <w:jc w:val="both"/>
        </w:pPr>
        <w:r>
          <w:t xml:space="preserve">Sl. glasnik br. </w:t>
        </w:r>
        <w:r w:rsidR="00BD11CC">
          <w:t>8</w:t>
        </w:r>
        <w:r>
          <w:t xml:space="preserve">/21                                                                                                                                          Str.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D11CC">
          <w:rPr>
            <w:noProof/>
          </w:rPr>
          <w:t>6</w:t>
        </w:r>
        <w:r>
          <w:fldChar w:fldCharType="end"/>
        </w:r>
      </w:p>
    </w:sdtContent>
  </w:sdt>
  <w:p w:rsidR="00CD1348" w:rsidRDefault="00EB0E1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E4597"/>
    <w:multiLevelType w:val="hybridMultilevel"/>
    <w:tmpl w:val="9D6E30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A4A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52A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712304"/>
    <w:multiLevelType w:val="hybridMultilevel"/>
    <w:tmpl w:val="729EA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F"/>
    <w:rsid w:val="000A29AD"/>
    <w:rsid w:val="0039057F"/>
    <w:rsid w:val="006A0189"/>
    <w:rsid w:val="00BD11CC"/>
    <w:rsid w:val="00E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9AF1F-29E5-44C7-ACEB-6D084301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57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057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9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90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057F"/>
  </w:style>
  <w:style w:type="paragraph" w:styleId="Podnaslov">
    <w:name w:val="Subtitle"/>
    <w:basedOn w:val="Normal"/>
    <w:next w:val="Normal"/>
    <w:link w:val="PodnaslovChar"/>
    <w:uiPriority w:val="11"/>
    <w:qFormat/>
    <w:rsid w:val="0039057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39057F"/>
    <w:rPr>
      <w:rFonts w:eastAsiaTheme="minorEastAsia"/>
      <w:color w:val="5A5A5A" w:themeColor="text1" w:themeTint="A5"/>
      <w:spacing w:val="15"/>
    </w:rPr>
  </w:style>
  <w:style w:type="paragraph" w:styleId="Odlomakpopisa">
    <w:name w:val="List Paragraph"/>
    <w:basedOn w:val="Normal"/>
    <w:uiPriority w:val="34"/>
    <w:qFormat/>
    <w:rsid w:val="0039057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39"/>
    <w:rsid w:val="0039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BD11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2022-01-18T10:51:00Z</dcterms:created>
  <dcterms:modified xsi:type="dcterms:W3CDTF">2022-01-19T07:16:00Z</dcterms:modified>
</cp:coreProperties>
</file>